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D9" w:rsidRDefault="00D25AD1" w:rsidP="0002470C">
      <w:pPr>
        <w:jc w:val="center"/>
        <w:rPr>
          <w:b/>
          <w:sz w:val="32"/>
          <w:szCs w:val="32"/>
          <w:lang w:val="en-US"/>
        </w:rPr>
      </w:pPr>
      <w:r>
        <w:rPr>
          <w:b/>
          <w:sz w:val="32"/>
          <w:szCs w:val="32"/>
          <w:lang w:val="en-US"/>
        </w:rPr>
        <w:t>A Game of Thrones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099"/>
        <w:gridCol w:w="1596"/>
        <w:gridCol w:w="1596"/>
        <w:gridCol w:w="1596"/>
        <w:gridCol w:w="1596"/>
      </w:tblGrid>
      <w:tr w:rsidR="006E21D9" w:rsidRPr="0074242F" w:rsidTr="0074242F">
        <w:tc>
          <w:tcPr>
            <w:tcW w:w="2093" w:type="dxa"/>
          </w:tcPr>
          <w:p w:rsidR="006E21D9" w:rsidRPr="0074242F" w:rsidRDefault="006E21D9" w:rsidP="0074242F">
            <w:pPr>
              <w:spacing w:after="0" w:line="240" w:lineRule="auto"/>
              <w:rPr>
                <w:lang w:val="en-US"/>
              </w:rPr>
            </w:pPr>
            <w:r w:rsidRPr="0074242F">
              <w:rPr>
                <w:lang w:val="en-US"/>
              </w:rPr>
              <w:t>Evaluation</w:t>
            </w:r>
          </w:p>
        </w:tc>
        <w:tc>
          <w:tcPr>
            <w:tcW w:w="1099" w:type="dxa"/>
          </w:tcPr>
          <w:p w:rsidR="006E21D9" w:rsidRPr="0074242F" w:rsidRDefault="006E21D9" w:rsidP="0074242F">
            <w:pPr>
              <w:spacing w:after="0" w:line="240" w:lineRule="auto"/>
              <w:rPr>
                <w:b/>
                <w:sz w:val="20"/>
                <w:szCs w:val="20"/>
              </w:rPr>
            </w:pPr>
            <w:r w:rsidRPr="0074242F">
              <w:rPr>
                <w:b/>
                <w:sz w:val="20"/>
                <w:szCs w:val="20"/>
              </w:rPr>
              <w:t>% of Final Grade</w:t>
            </w:r>
          </w:p>
        </w:tc>
        <w:tc>
          <w:tcPr>
            <w:tcW w:w="1596" w:type="dxa"/>
          </w:tcPr>
          <w:p w:rsidR="006E21D9" w:rsidRPr="0074242F" w:rsidRDefault="006E21D9" w:rsidP="0074242F">
            <w:pPr>
              <w:spacing w:after="0" w:line="240" w:lineRule="auto"/>
              <w:rPr>
                <w:sz w:val="20"/>
                <w:szCs w:val="20"/>
              </w:rPr>
            </w:pPr>
            <w:r w:rsidRPr="0074242F">
              <w:rPr>
                <w:sz w:val="20"/>
                <w:szCs w:val="20"/>
              </w:rPr>
              <w:t>% of Communication</w:t>
            </w:r>
          </w:p>
        </w:tc>
        <w:tc>
          <w:tcPr>
            <w:tcW w:w="1596" w:type="dxa"/>
          </w:tcPr>
          <w:p w:rsidR="006E21D9" w:rsidRPr="0074242F" w:rsidRDefault="006E21D9" w:rsidP="0074242F">
            <w:pPr>
              <w:spacing w:after="0" w:line="240" w:lineRule="auto"/>
              <w:rPr>
                <w:sz w:val="20"/>
                <w:szCs w:val="20"/>
              </w:rPr>
            </w:pPr>
            <w:r w:rsidRPr="0074242F">
              <w:rPr>
                <w:sz w:val="20"/>
                <w:szCs w:val="20"/>
              </w:rPr>
              <w:t>% of Application</w:t>
            </w:r>
          </w:p>
        </w:tc>
        <w:tc>
          <w:tcPr>
            <w:tcW w:w="1596" w:type="dxa"/>
          </w:tcPr>
          <w:p w:rsidR="006E21D9" w:rsidRPr="0074242F" w:rsidRDefault="006E21D9" w:rsidP="0074242F">
            <w:pPr>
              <w:spacing w:after="0" w:line="240" w:lineRule="auto"/>
              <w:rPr>
                <w:sz w:val="20"/>
                <w:szCs w:val="20"/>
              </w:rPr>
            </w:pPr>
            <w:r w:rsidRPr="0074242F">
              <w:rPr>
                <w:sz w:val="20"/>
                <w:szCs w:val="20"/>
              </w:rPr>
              <w:t>% of Knowledge and Understanding</w:t>
            </w:r>
          </w:p>
        </w:tc>
        <w:tc>
          <w:tcPr>
            <w:tcW w:w="1596" w:type="dxa"/>
          </w:tcPr>
          <w:p w:rsidR="006E21D9" w:rsidRPr="0074242F" w:rsidRDefault="006E21D9" w:rsidP="008811D2">
            <w:pPr>
              <w:spacing w:after="0" w:line="240" w:lineRule="auto"/>
              <w:rPr>
                <w:sz w:val="20"/>
                <w:szCs w:val="20"/>
              </w:rPr>
            </w:pPr>
            <w:r w:rsidRPr="0074242F">
              <w:rPr>
                <w:sz w:val="20"/>
                <w:szCs w:val="20"/>
              </w:rPr>
              <w:t xml:space="preserve">% of Thinking </w:t>
            </w:r>
          </w:p>
        </w:tc>
      </w:tr>
      <w:tr w:rsidR="006E21D9" w:rsidRPr="0074242F" w:rsidTr="0074242F">
        <w:tc>
          <w:tcPr>
            <w:tcW w:w="2093" w:type="dxa"/>
          </w:tcPr>
          <w:p w:rsidR="006E21D9" w:rsidRPr="0074242F" w:rsidRDefault="00822095" w:rsidP="0074242F">
            <w:pPr>
              <w:spacing w:after="0" w:line="240" w:lineRule="auto"/>
              <w:rPr>
                <w:lang w:val="en-US"/>
              </w:rPr>
            </w:pPr>
            <w:r>
              <w:rPr>
                <w:lang w:val="en-US"/>
              </w:rPr>
              <w:t xml:space="preserve">A Game of Thrones Preliminary Step:  </w:t>
            </w:r>
            <w:r w:rsidR="0041334A">
              <w:rPr>
                <w:lang w:val="en-US"/>
              </w:rPr>
              <w:t xml:space="preserve">Illustrated </w:t>
            </w:r>
            <w:r>
              <w:rPr>
                <w:lang w:val="en-US"/>
              </w:rPr>
              <w:t>Map</w:t>
            </w:r>
          </w:p>
        </w:tc>
        <w:tc>
          <w:tcPr>
            <w:tcW w:w="1099" w:type="dxa"/>
          </w:tcPr>
          <w:p w:rsidR="006E21D9" w:rsidRPr="0074242F" w:rsidRDefault="00E1696E" w:rsidP="0074242F">
            <w:pPr>
              <w:spacing w:after="0" w:line="240" w:lineRule="auto"/>
              <w:jc w:val="center"/>
              <w:rPr>
                <w:sz w:val="20"/>
                <w:szCs w:val="20"/>
                <w:lang w:val="en-US"/>
              </w:rPr>
            </w:pPr>
            <w:r>
              <w:rPr>
                <w:sz w:val="20"/>
                <w:szCs w:val="20"/>
                <w:lang w:val="en-US"/>
              </w:rPr>
              <w:t>5</w:t>
            </w:r>
            <w:r w:rsidR="006E21D9" w:rsidRPr="0074242F">
              <w:rPr>
                <w:sz w:val="20"/>
                <w:szCs w:val="20"/>
                <w:lang w:val="en-US"/>
              </w:rPr>
              <w:t>%</w:t>
            </w:r>
          </w:p>
        </w:tc>
        <w:tc>
          <w:tcPr>
            <w:tcW w:w="1596" w:type="dxa"/>
          </w:tcPr>
          <w:p w:rsidR="006E21D9" w:rsidRPr="0074242F" w:rsidRDefault="00822095" w:rsidP="0074242F">
            <w:pPr>
              <w:spacing w:after="0" w:line="240" w:lineRule="auto"/>
              <w:jc w:val="center"/>
              <w:rPr>
                <w:sz w:val="20"/>
                <w:szCs w:val="20"/>
                <w:lang w:val="en-US"/>
              </w:rPr>
            </w:pPr>
            <w:r>
              <w:rPr>
                <w:sz w:val="20"/>
                <w:szCs w:val="20"/>
                <w:lang w:val="en-US"/>
              </w:rPr>
              <w:t>1</w:t>
            </w:r>
            <w:r w:rsidR="00E1696E">
              <w:rPr>
                <w:sz w:val="20"/>
                <w:szCs w:val="20"/>
                <w:lang w:val="en-US"/>
              </w:rPr>
              <w:t>.25</w:t>
            </w:r>
            <w:r w:rsidR="006E21D9" w:rsidRPr="0074242F">
              <w:rPr>
                <w:sz w:val="20"/>
                <w:szCs w:val="20"/>
                <w:lang w:val="en-US"/>
              </w:rPr>
              <w:t>%</w:t>
            </w:r>
          </w:p>
        </w:tc>
        <w:tc>
          <w:tcPr>
            <w:tcW w:w="1596" w:type="dxa"/>
          </w:tcPr>
          <w:p w:rsidR="006E21D9" w:rsidRPr="0074242F" w:rsidRDefault="00822095" w:rsidP="0074242F">
            <w:pPr>
              <w:spacing w:after="0" w:line="240" w:lineRule="auto"/>
              <w:jc w:val="center"/>
              <w:rPr>
                <w:sz w:val="20"/>
                <w:szCs w:val="20"/>
                <w:lang w:val="en-US"/>
              </w:rPr>
            </w:pPr>
            <w:r>
              <w:rPr>
                <w:sz w:val="20"/>
                <w:szCs w:val="20"/>
                <w:lang w:val="en-US"/>
              </w:rPr>
              <w:t>1</w:t>
            </w:r>
            <w:r w:rsidR="00E1696E">
              <w:rPr>
                <w:sz w:val="20"/>
                <w:szCs w:val="20"/>
                <w:lang w:val="en-US"/>
              </w:rPr>
              <w:t>.25</w:t>
            </w:r>
            <w:r w:rsidR="006E21D9" w:rsidRPr="0074242F">
              <w:rPr>
                <w:sz w:val="20"/>
                <w:szCs w:val="20"/>
                <w:lang w:val="en-US"/>
              </w:rPr>
              <w:t>%</w:t>
            </w:r>
          </w:p>
        </w:tc>
        <w:tc>
          <w:tcPr>
            <w:tcW w:w="1596" w:type="dxa"/>
          </w:tcPr>
          <w:p w:rsidR="006E21D9" w:rsidRPr="0074242F" w:rsidRDefault="00822095" w:rsidP="0074242F">
            <w:pPr>
              <w:spacing w:after="0" w:line="240" w:lineRule="auto"/>
              <w:jc w:val="center"/>
              <w:rPr>
                <w:sz w:val="20"/>
                <w:szCs w:val="20"/>
                <w:lang w:val="en-US"/>
              </w:rPr>
            </w:pPr>
            <w:r>
              <w:rPr>
                <w:sz w:val="20"/>
                <w:szCs w:val="20"/>
                <w:lang w:val="en-US"/>
              </w:rPr>
              <w:t>1</w:t>
            </w:r>
            <w:r w:rsidR="00E1696E">
              <w:rPr>
                <w:sz w:val="20"/>
                <w:szCs w:val="20"/>
                <w:lang w:val="en-US"/>
              </w:rPr>
              <w:t>.25</w:t>
            </w:r>
            <w:r w:rsidR="006E21D9" w:rsidRPr="0074242F">
              <w:rPr>
                <w:sz w:val="20"/>
                <w:szCs w:val="20"/>
                <w:lang w:val="en-US"/>
              </w:rPr>
              <w:t>%</w:t>
            </w:r>
          </w:p>
        </w:tc>
        <w:tc>
          <w:tcPr>
            <w:tcW w:w="1596" w:type="dxa"/>
          </w:tcPr>
          <w:p w:rsidR="006E21D9" w:rsidRPr="0074242F" w:rsidRDefault="00822095" w:rsidP="0074242F">
            <w:pPr>
              <w:spacing w:after="0" w:line="240" w:lineRule="auto"/>
              <w:jc w:val="center"/>
              <w:rPr>
                <w:sz w:val="20"/>
                <w:szCs w:val="20"/>
                <w:lang w:val="en-US"/>
              </w:rPr>
            </w:pPr>
            <w:r>
              <w:rPr>
                <w:sz w:val="20"/>
                <w:szCs w:val="20"/>
                <w:lang w:val="en-US"/>
              </w:rPr>
              <w:t>1</w:t>
            </w:r>
            <w:r w:rsidR="00E1696E">
              <w:rPr>
                <w:sz w:val="20"/>
                <w:szCs w:val="20"/>
                <w:lang w:val="en-US"/>
              </w:rPr>
              <w:t>.25</w:t>
            </w:r>
            <w:r w:rsidR="006E21D9" w:rsidRPr="0074242F">
              <w:rPr>
                <w:sz w:val="20"/>
                <w:szCs w:val="20"/>
                <w:lang w:val="en-US"/>
              </w:rPr>
              <w:t>%</w:t>
            </w:r>
          </w:p>
        </w:tc>
      </w:tr>
      <w:tr w:rsidR="006E21D9" w:rsidRPr="0074242F" w:rsidTr="0074242F">
        <w:tc>
          <w:tcPr>
            <w:tcW w:w="2093" w:type="dxa"/>
          </w:tcPr>
          <w:p w:rsidR="006E21D9" w:rsidRPr="0074242F" w:rsidRDefault="00822095" w:rsidP="0074242F">
            <w:pPr>
              <w:spacing w:after="0" w:line="240" w:lineRule="auto"/>
              <w:rPr>
                <w:lang w:val="en-US"/>
              </w:rPr>
            </w:pPr>
            <w:r>
              <w:rPr>
                <w:lang w:val="en-US"/>
              </w:rPr>
              <w:t>A Game of Thrones</w:t>
            </w:r>
          </w:p>
        </w:tc>
        <w:tc>
          <w:tcPr>
            <w:tcW w:w="1099" w:type="dxa"/>
          </w:tcPr>
          <w:p w:rsidR="006E21D9" w:rsidRPr="0074242F" w:rsidRDefault="00E1696E" w:rsidP="0074242F">
            <w:pPr>
              <w:spacing w:after="0" w:line="240" w:lineRule="auto"/>
              <w:jc w:val="center"/>
              <w:rPr>
                <w:sz w:val="20"/>
                <w:szCs w:val="20"/>
                <w:lang w:val="en-US"/>
              </w:rPr>
            </w:pPr>
            <w:r>
              <w:rPr>
                <w:sz w:val="20"/>
                <w:szCs w:val="20"/>
                <w:lang w:val="en-US"/>
              </w:rPr>
              <w:t>10</w:t>
            </w:r>
            <w:r w:rsidR="006E21D9" w:rsidRPr="0074242F">
              <w:rPr>
                <w:sz w:val="20"/>
                <w:szCs w:val="20"/>
                <w:lang w:val="en-US"/>
              </w:rPr>
              <w:t>%</w:t>
            </w:r>
          </w:p>
        </w:tc>
        <w:tc>
          <w:tcPr>
            <w:tcW w:w="1596" w:type="dxa"/>
          </w:tcPr>
          <w:p w:rsidR="006E21D9" w:rsidRPr="0074242F" w:rsidRDefault="006E21D9" w:rsidP="0074242F">
            <w:pPr>
              <w:spacing w:after="0" w:line="240" w:lineRule="auto"/>
              <w:jc w:val="center"/>
              <w:rPr>
                <w:sz w:val="20"/>
                <w:szCs w:val="20"/>
                <w:lang w:val="en-US"/>
              </w:rPr>
            </w:pPr>
            <w:r w:rsidRPr="0074242F">
              <w:rPr>
                <w:sz w:val="20"/>
                <w:szCs w:val="20"/>
                <w:lang w:val="en-US"/>
              </w:rPr>
              <w:t>2</w:t>
            </w:r>
            <w:r w:rsidR="00E1696E">
              <w:rPr>
                <w:sz w:val="20"/>
                <w:szCs w:val="20"/>
                <w:lang w:val="en-US"/>
              </w:rPr>
              <w:t>.5</w:t>
            </w:r>
            <w:r w:rsidRPr="0074242F">
              <w:rPr>
                <w:sz w:val="20"/>
                <w:szCs w:val="20"/>
                <w:lang w:val="en-US"/>
              </w:rPr>
              <w:t>%</w:t>
            </w:r>
          </w:p>
        </w:tc>
        <w:tc>
          <w:tcPr>
            <w:tcW w:w="1596" w:type="dxa"/>
          </w:tcPr>
          <w:p w:rsidR="006E21D9" w:rsidRPr="0074242F" w:rsidRDefault="006E21D9" w:rsidP="0074242F">
            <w:pPr>
              <w:spacing w:after="0" w:line="240" w:lineRule="auto"/>
              <w:jc w:val="center"/>
              <w:rPr>
                <w:sz w:val="20"/>
                <w:szCs w:val="20"/>
                <w:lang w:val="en-US"/>
              </w:rPr>
            </w:pPr>
            <w:r w:rsidRPr="0074242F">
              <w:rPr>
                <w:sz w:val="20"/>
                <w:szCs w:val="20"/>
                <w:lang w:val="en-US"/>
              </w:rPr>
              <w:t>2</w:t>
            </w:r>
            <w:r w:rsidR="00E1696E">
              <w:rPr>
                <w:sz w:val="20"/>
                <w:szCs w:val="20"/>
                <w:lang w:val="en-US"/>
              </w:rPr>
              <w:t>.5</w:t>
            </w:r>
            <w:r w:rsidRPr="0074242F">
              <w:rPr>
                <w:sz w:val="20"/>
                <w:szCs w:val="20"/>
                <w:lang w:val="en-US"/>
              </w:rPr>
              <w:t>%</w:t>
            </w:r>
          </w:p>
        </w:tc>
        <w:tc>
          <w:tcPr>
            <w:tcW w:w="1596" w:type="dxa"/>
          </w:tcPr>
          <w:p w:rsidR="006E21D9" w:rsidRPr="0074242F" w:rsidRDefault="006E21D9" w:rsidP="0074242F">
            <w:pPr>
              <w:spacing w:after="0" w:line="240" w:lineRule="auto"/>
              <w:jc w:val="center"/>
              <w:rPr>
                <w:sz w:val="20"/>
                <w:szCs w:val="20"/>
                <w:lang w:val="en-US"/>
              </w:rPr>
            </w:pPr>
            <w:r w:rsidRPr="0074242F">
              <w:rPr>
                <w:sz w:val="20"/>
                <w:szCs w:val="20"/>
                <w:lang w:val="en-US"/>
              </w:rPr>
              <w:t>2</w:t>
            </w:r>
            <w:r w:rsidR="00E1696E">
              <w:rPr>
                <w:sz w:val="20"/>
                <w:szCs w:val="20"/>
                <w:lang w:val="en-US"/>
              </w:rPr>
              <w:t>.5</w:t>
            </w:r>
            <w:r w:rsidRPr="0074242F">
              <w:rPr>
                <w:sz w:val="20"/>
                <w:szCs w:val="20"/>
                <w:lang w:val="en-US"/>
              </w:rPr>
              <w:t>%</w:t>
            </w:r>
          </w:p>
        </w:tc>
        <w:tc>
          <w:tcPr>
            <w:tcW w:w="1596" w:type="dxa"/>
          </w:tcPr>
          <w:p w:rsidR="006E21D9" w:rsidRPr="0074242F" w:rsidRDefault="006E21D9" w:rsidP="0074242F">
            <w:pPr>
              <w:spacing w:after="0" w:line="240" w:lineRule="auto"/>
              <w:jc w:val="center"/>
              <w:rPr>
                <w:sz w:val="20"/>
                <w:szCs w:val="20"/>
                <w:lang w:val="en-US"/>
              </w:rPr>
            </w:pPr>
            <w:r w:rsidRPr="0074242F">
              <w:rPr>
                <w:sz w:val="20"/>
                <w:szCs w:val="20"/>
                <w:lang w:val="en-US"/>
              </w:rPr>
              <w:t>2</w:t>
            </w:r>
            <w:r w:rsidR="00E1696E">
              <w:rPr>
                <w:sz w:val="20"/>
                <w:szCs w:val="20"/>
                <w:lang w:val="en-US"/>
              </w:rPr>
              <w:t>.5</w:t>
            </w:r>
            <w:r w:rsidRPr="0074242F">
              <w:rPr>
                <w:sz w:val="20"/>
                <w:szCs w:val="20"/>
                <w:lang w:val="en-US"/>
              </w:rPr>
              <w:t>%</w:t>
            </w:r>
          </w:p>
        </w:tc>
      </w:tr>
    </w:tbl>
    <w:p w:rsidR="006E21D9" w:rsidRDefault="006E21D9" w:rsidP="0002470C">
      <w:pPr>
        <w:jc w:val="both"/>
        <w:rPr>
          <w:lang w:val="en-US"/>
        </w:rPr>
      </w:pPr>
    </w:p>
    <w:p w:rsidR="006E21D9" w:rsidRPr="00A41058" w:rsidRDefault="006E21D9" w:rsidP="0002470C">
      <w:pPr>
        <w:jc w:val="both"/>
        <w:rPr>
          <w:b/>
          <w:u w:val="single"/>
          <w:lang w:val="en-US"/>
        </w:rPr>
      </w:pPr>
      <w:r>
        <w:rPr>
          <w:b/>
          <w:u w:val="single"/>
          <w:lang w:val="en-US"/>
        </w:rPr>
        <w:t>Preamble</w:t>
      </w:r>
    </w:p>
    <w:p w:rsidR="006E21D9" w:rsidRPr="005C10D2" w:rsidRDefault="006E21D9" w:rsidP="000A1188">
      <w:pPr>
        <w:spacing w:before="100" w:beforeAutospacing="1" w:after="100" w:afterAutospacing="1" w:line="240" w:lineRule="auto"/>
        <w:jc w:val="both"/>
        <w:rPr>
          <w:rFonts w:ascii="Times New Roman" w:hAnsi="Times New Roman"/>
          <w:sz w:val="24"/>
          <w:szCs w:val="24"/>
          <w:lang w:eastAsia="en-CA"/>
        </w:rPr>
      </w:pPr>
      <w:r>
        <w:rPr>
          <w:lang w:val="en-US"/>
        </w:rPr>
        <w:t>Ancient Rome; highly politicized and so corrupt, volatile and intense (think Shaw’s Caesar and Cleopatra, HBO’s Rome, Ridley Scott’s Gladiator) it belongs in the t</w:t>
      </w:r>
      <w:r w:rsidR="007207F4">
        <w:rPr>
          <w:lang w:val="en-US"/>
        </w:rPr>
        <w:t xml:space="preserve">heatre.  Indeed, Rome suits </w:t>
      </w:r>
      <w:r w:rsidR="007207F4">
        <w:rPr>
          <w:b/>
          <w:lang w:val="en-US"/>
        </w:rPr>
        <w:t>action adventure</w:t>
      </w:r>
      <w:r>
        <w:rPr>
          <w:lang w:val="en-US"/>
        </w:rPr>
        <w:t xml:space="preserve">: </w:t>
      </w:r>
      <w:r>
        <w:rPr>
          <w:rFonts w:cs="Calibri"/>
          <w:lang w:val="en-US"/>
        </w:rPr>
        <w:t>“</w:t>
      </w:r>
      <w:r w:rsidRPr="005C10D2">
        <w:rPr>
          <w:rFonts w:cs="Calibri"/>
          <w:lang w:eastAsia="en-CA"/>
        </w:rPr>
        <w:t xml:space="preserve">If you find yourself alone, riding in green fields with the sun on your face, do not be troubled; for you are in Elysium, and you're already dead! </w:t>
      </w:r>
      <w:r w:rsidRPr="005C10D2">
        <w:rPr>
          <w:rFonts w:cs="Calibri"/>
          <w:bCs/>
          <w:lang w:eastAsia="en-CA"/>
        </w:rPr>
        <w:t>Brothers, what we do in life, echoes in eternity</w:t>
      </w:r>
      <w:r>
        <w:rPr>
          <w:rFonts w:cs="Calibri"/>
          <w:bCs/>
          <w:lang w:eastAsia="en-CA"/>
        </w:rPr>
        <w:t>”</w:t>
      </w:r>
      <w:r>
        <w:rPr>
          <w:rFonts w:cs="Calibri"/>
          <w:lang w:val="en-US"/>
        </w:rPr>
        <w:t>.</w:t>
      </w:r>
      <w:r>
        <w:rPr>
          <w:lang w:val="en-US"/>
        </w:rPr>
        <w:t xml:space="preserve">  T</w:t>
      </w:r>
      <w:r w:rsidRPr="005C10D2">
        <w:rPr>
          <w:lang w:val="en-US"/>
        </w:rPr>
        <w:t xml:space="preserve">he </w:t>
      </w:r>
      <w:r w:rsidRPr="005C10D2">
        <w:rPr>
          <w:b/>
          <w:lang w:val="en-US"/>
        </w:rPr>
        <w:t>tragic</w:t>
      </w:r>
      <w:r>
        <w:rPr>
          <w:lang w:val="en-US"/>
        </w:rPr>
        <w:t xml:space="preserve">: “et tu, Brute”.  And even the </w:t>
      </w:r>
      <w:r>
        <w:rPr>
          <w:b/>
          <w:lang w:val="en-US"/>
        </w:rPr>
        <w:t>comedic:</w:t>
      </w:r>
      <w:r>
        <w:rPr>
          <w:lang w:val="en-US"/>
        </w:rPr>
        <w:t xml:space="preserve"> “</w:t>
      </w:r>
      <w:r w:rsidRPr="00375042">
        <w:t xml:space="preserve">Treasure. Bathtub... Treasure bath. I'm going to have a treasure bath! </w:t>
      </w:r>
      <w:r>
        <w:rPr>
          <w:bCs/>
        </w:rPr>
        <w:t>Treasure baaath!”</w:t>
      </w:r>
      <w:r>
        <w:rPr>
          <w:lang w:val="en-US"/>
        </w:rPr>
        <w:t xml:space="preserve">.  </w:t>
      </w:r>
    </w:p>
    <w:p w:rsidR="006E21D9" w:rsidRDefault="000A1188" w:rsidP="000A1188">
      <w:pPr>
        <w:spacing w:line="240" w:lineRule="auto"/>
        <w:jc w:val="both"/>
        <w:rPr>
          <w:lang w:val="en-US"/>
        </w:rPr>
      </w:pPr>
      <w:r>
        <w:t xml:space="preserve">Individually </w:t>
      </w:r>
      <w:r w:rsidR="007207F4">
        <w:t xml:space="preserve">you will </w:t>
      </w:r>
      <w:r w:rsidR="00AD568A">
        <w:rPr>
          <w:lang w:val="en-US"/>
        </w:rPr>
        <w:t>first create an illustrated map of the Mediterranean world of Classical Antiquity.  T</w:t>
      </w:r>
      <w:r w:rsidR="000A466C">
        <w:rPr>
          <w:lang w:val="en-US"/>
        </w:rPr>
        <w:t>hen</w:t>
      </w:r>
      <w:r>
        <w:rPr>
          <w:lang w:val="en-US"/>
        </w:rPr>
        <w:t>, with your clan,</w:t>
      </w:r>
      <w:r w:rsidR="000A466C">
        <w:rPr>
          <w:lang w:val="en-US"/>
        </w:rPr>
        <w:t xml:space="preserve"> </w:t>
      </w:r>
      <w:r w:rsidR="007207F4">
        <w:rPr>
          <w:lang w:val="en-US"/>
        </w:rPr>
        <w:t xml:space="preserve">you will </w:t>
      </w:r>
      <w:r w:rsidR="006E21D9">
        <w:rPr>
          <w:lang w:val="en-US"/>
        </w:rPr>
        <w:t>research, adapt and perform a Roman political e</w:t>
      </w:r>
      <w:r w:rsidR="00AD568A">
        <w:rPr>
          <w:lang w:val="en-US"/>
        </w:rPr>
        <w:t xml:space="preserve">vent for the screen or stage.  One scene, </w:t>
      </w:r>
      <w:r w:rsidR="006E21D9">
        <w:rPr>
          <w:lang w:val="en-US"/>
        </w:rPr>
        <w:t xml:space="preserve">five minutes, above all intrigue and entertain.  The world is waiting for the next Coen Brothers, Martin Scorsese, Judd Apatow or Michael Bay (ok…jk on the last one…me filming my son playing with action figures is probably superior to the whole Transformers series…ok again, I agree, replace probably with definitely and add George Lucas and the Prequel debacle…directors ruining childhoods, Transformers and Star Wars, come on).            </w:t>
      </w:r>
    </w:p>
    <w:p w:rsidR="006E21D9" w:rsidRDefault="006E21D9" w:rsidP="000A1188">
      <w:pPr>
        <w:spacing w:line="240" w:lineRule="auto"/>
        <w:jc w:val="both"/>
        <w:rPr>
          <w:lang w:val="en-US"/>
        </w:rPr>
      </w:pPr>
      <w:r>
        <w:rPr>
          <w:lang w:val="en-US"/>
        </w:rPr>
        <w:t>As with all assignments in this class there will be a list of</w:t>
      </w:r>
      <w:r w:rsidR="00E1696E">
        <w:rPr>
          <w:lang w:val="en-US"/>
        </w:rPr>
        <w:t xml:space="preserve"> expectations (curricular relevance</w:t>
      </w:r>
      <w:r>
        <w:rPr>
          <w:lang w:val="en-US"/>
        </w:rPr>
        <w:t xml:space="preserve">) and a list of instructions (how to approach the tasks).  There is also a preliminary step (due earlier) separate from the final product.  Good luck and have fun </w:t>
      </w:r>
      <w:r w:rsidRPr="00AD35B3">
        <w:rPr>
          <w:lang w:val="en-US"/>
        </w:rPr>
        <w:sym w:font="Wingdings" w:char="F04A"/>
      </w:r>
      <w:r>
        <w:rPr>
          <w:lang w:val="en-US"/>
        </w:rPr>
        <w:t xml:space="preserve"> </w:t>
      </w:r>
    </w:p>
    <w:p w:rsidR="006E21D9" w:rsidRPr="00B06BB2" w:rsidRDefault="00E1696E" w:rsidP="0002470C">
      <w:pPr>
        <w:rPr>
          <w:lang w:val="en-US"/>
        </w:rPr>
      </w:pPr>
      <w:r>
        <w:rPr>
          <w:b/>
          <w:lang w:val="en-US"/>
        </w:rPr>
        <w:t>A Game of Thrones Expectations</w:t>
      </w:r>
      <w:r w:rsidR="006E21D9">
        <w:rPr>
          <w:lang w:val="en-US"/>
        </w:rPr>
        <w:t>:</w:t>
      </w:r>
      <w:r w:rsidR="006E21D9" w:rsidRPr="00B06BB2">
        <w:rPr>
          <w:lang w:val="en-US"/>
        </w:rPr>
        <w:t xml:space="preserve">  </w:t>
      </w:r>
    </w:p>
    <w:p w:rsidR="00E1696E" w:rsidRPr="00E1696E" w:rsidRDefault="00E1696E" w:rsidP="00E1696E">
      <w:pPr>
        <w:numPr>
          <w:ilvl w:val="0"/>
          <w:numId w:val="1"/>
        </w:numPr>
        <w:autoSpaceDE w:val="0"/>
        <w:autoSpaceDN w:val="0"/>
        <w:adjustRightInd w:val="0"/>
        <w:spacing w:after="0"/>
        <w:jc w:val="both"/>
        <w:rPr>
          <w:b/>
          <w:u w:val="single"/>
          <w:lang w:val="en-US"/>
        </w:rPr>
      </w:pPr>
      <w:r w:rsidRPr="00E1696E">
        <w:t>Apply in everyday contexts skills developed through historical investigation, and identify careers in which these skills might be useful.</w:t>
      </w:r>
    </w:p>
    <w:p w:rsidR="00E1696E" w:rsidRPr="00E1696E" w:rsidRDefault="00E1696E" w:rsidP="00E1696E">
      <w:pPr>
        <w:numPr>
          <w:ilvl w:val="0"/>
          <w:numId w:val="1"/>
        </w:numPr>
        <w:autoSpaceDE w:val="0"/>
        <w:autoSpaceDN w:val="0"/>
        <w:adjustRightInd w:val="0"/>
        <w:spacing w:after="0"/>
        <w:jc w:val="both"/>
        <w:rPr>
          <w:b/>
          <w:u w:val="single"/>
          <w:lang w:val="en-US"/>
        </w:rPr>
      </w:pPr>
      <w:r w:rsidRPr="00E1696E">
        <w:t>Analyse various types of interactions between societies prior to 1500 and how societies benefited from and were harmed by such interactions.</w:t>
      </w:r>
    </w:p>
    <w:p w:rsidR="00E1696E" w:rsidRDefault="00E1696E" w:rsidP="00E1696E">
      <w:pPr>
        <w:numPr>
          <w:ilvl w:val="0"/>
          <w:numId w:val="1"/>
        </w:numPr>
        <w:autoSpaceDE w:val="0"/>
        <w:autoSpaceDN w:val="0"/>
        <w:adjustRightInd w:val="0"/>
        <w:spacing w:after="0"/>
        <w:jc w:val="both"/>
        <w:rPr>
          <w:b/>
          <w:u w:val="single"/>
          <w:lang w:val="en-US"/>
        </w:rPr>
      </w:pPr>
      <w:r w:rsidRPr="00E1696E">
        <w:t>Analyse how various factors contributed to the stability, consolidation, and/or expansion of flourishing societies/civilizations</w:t>
      </w:r>
      <w:r w:rsidRPr="00E1696E">
        <w:rPr>
          <w:b/>
          <w:u w:val="single"/>
          <w:lang w:val="en-US"/>
        </w:rPr>
        <w:t xml:space="preserve">  </w:t>
      </w:r>
    </w:p>
    <w:p w:rsidR="00E1696E" w:rsidRPr="00E1696E" w:rsidRDefault="00E1696E" w:rsidP="00E1696E">
      <w:pPr>
        <w:pStyle w:val="ListParagraph"/>
        <w:numPr>
          <w:ilvl w:val="0"/>
          <w:numId w:val="1"/>
        </w:numPr>
        <w:autoSpaceDE w:val="0"/>
        <w:autoSpaceDN w:val="0"/>
        <w:adjustRightInd w:val="0"/>
        <w:jc w:val="both"/>
      </w:pPr>
      <w:r w:rsidRPr="00711F20">
        <w:t>Assess the contributions of various individuals and groups to the development of identity, citizenship, and culture</w:t>
      </w:r>
      <w:r>
        <w:t>.</w:t>
      </w:r>
    </w:p>
    <w:p w:rsidR="00E1696E" w:rsidRDefault="00E1696E" w:rsidP="0002470C">
      <w:pPr>
        <w:rPr>
          <w:b/>
          <w:u w:val="single"/>
          <w:lang w:val="en-US"/>
        </w:rPr>
      </w:pPr>
    </w:p>
    <w:p w:rsidR="00E1696E" w:rsidRDefault="00E1696E" w:rsidP="0002470C">
      <w:pPr>
        <w:rPr>
          <w:b/>
          <w:u w:val="single"/>
          <w:lang w:val="en-US"/>
        </w:rPr>
      </w:pPr>
    </w:p>
    <w:p w:rsidR="00E1696E" w:rsidRDefault="0041334A" w:rsidP="0002470C">
      <w:pPr>
        <w:rPr>
          <w:b/>
          <w:u w:val="single"/>
          <w:lang w:val="en-US"/>
        </w:rPr>
      </w:pPr>
      <w:r>
        <w:rPr>
          <w:b/>
          <w:u w:val="single"/>
          <w:lang w:val="en-US"/>
        </w:rPr>
        <w:lastRenderedPageBreak/>
        <w:t xml:space="preserve"> </w:t>
      </w:r>
    </w:p>
    <w:p w:rsidR="006E21D9" w:rsidRPr="00A41058" w:rsidRDefault="0041334A" w:rsidP="0002470C">
      <w:pPr>
        <w:rPr>
          <w:b/>
          <w:u w:val="single"/>
          <w:lang w:val="en-US"/>
        </w:rPr>
      </w:pPr>
      <w:r>
        <w:rPr>
          <w:b/>
          <w:u w:val="single"/>
          <w:lang w:val="en-US"/>
        </w:rPr>
        <w:t>Game of Thrones Preliminary Step:  Illustrated Map</w:t>
      </w:r>
    </w:p>
    <w:p w:rsidR="00604DA6" w:rsidRPr="00F75E20" w:rsidRDefault="00604DA6" w:rsidP="000A1188">
      <w:pPr>
        <w:spacing w:before="100" w:beforeAutospacing="1" w:after="100" w:afterAutospacing="1" w:line="240" w:lineRule="auto"/>
        <w:jc w:val="both"/>
        <w:rPr>
          <w:lang w:val="en-US"/>
        </w:rPr>
      </w:pPr>
      <w:r w:rsidRPr="00F75E20">
        <w:rPr>
          <w:lang w:val="en-US"/>
        </w:rPr>
        <w:t xml:space="preserve">I was all in on “A Game of Thrones” the moment I opened the cover and laid eyes on a map of an imaginary kingdom (admittedly I am the type of person that would draw such a map in my spare time).  Soon I realized, this map was forged as much for utility as enjoyment; the book was filled with castles, rivers, seas, towns and cities that needed to be viewed in perspective to one another and amongst their surroundings.  The complexity required visualization…one needs to appreciate the expanse of the North, the strategic disadvantage of Riverrun,  the proximity of Dragonstone and the Trident to King’s Landing, and, the mountains guarding Dorne and the Vale.  How else would we understand why Stark needed beg of Frey?    </w:t>
      </w:r>
    </w:p>
    <w:p w:rsidR="00604DA6" w:rsidRDefault="00604DA6" w:rsidP="000A1188">
      <w:pPr>
        <w:spacing w:before="100" w:beforeAutospacing="1" w:after="100" w:afterAutospacing="1" w:line="240" w:lineRule="auto"/>
        <w:jc w:val="both"/>
        <w:rPr>
          <w:lang w:val="en-US"/>
        </w:rPr>
      </w:pPr>
      <w:r w:rsidRPr="00F75E20">
        <w:rPr>
          <w:lang w:val="en-US"/>
        </w:rPr>
        <w:t xml:space="preserve">Now, of course, maps are a necessity not only in the world of graphically violent fantasy literature but also in the world of graphically violent history.   A well designed map communicates proximity, strategy, distance and physical features.  It contextualizes time and place, and, can even tell a story of considerable depth and detail.  </w:t>
      </w:r>
      <w:r>
        <w:rPr>
          <w:lang w:val="en-US"/>
        </w:rPr>
        <w:t>As we have been studying Greece and are beginning Rome it behooves us to fully appreciate the geography of Classical Antiquity.  Y</w:t>
      </w:r>
      <w:r w:rsidRPr="00F75E20">
        <w:rPr>
          <w:lang w:val="en-US"/>
        </w:rPr>
        <w:t xml:space="preserve">oung cartographers, </w:t>
      </w:r>
      <w:r>
        <w:rPr>
          <w:lang w:val="en-US"/>
        </w:rPr>
        <w:t xml:space="preserve">it is your task to create an illustrated map of the Mediterranean (including parts of Europe, North Africa and the Middle East) circa the Late Roman Republic or Early Roman Empire.  </w:t>
      </w:r>
    </w:p>
    <w:p w:rsidR="00D77551" w:rsidRDefault="00D77551" w:rsidP="000A1188">
      <w:pPr>
        <w:spacing w:line="240" w:lineRule="auto"/>
        <w:jc w:val="both"/>
        <w:rPr>
          <w:lang w:val="en-US"/>
        </w:rPr>
      </w:pPr>
      <w:r>
        <w:rPr>
          <w:lang w:val="en-US"/>
        </w:rPr>
        <w:t xml:space="preserve">As with all assignments, follow the specific instructions and look at the rubric to view how marks are derived.   </w:t>
      </w:r>
    </w:p>
    <w:p w:rsidR="006E21D9" w:rsidRPr="00DE6B7C" w:rsidRDefault="00040E22" w:rsidP="0002470C">
      <w:pPr>
        <w:rPr>
          <w:b/>
          <w:lang w:val="en-US"/>
        </w:rPr>
      </w:pPr>
      <w:r>
        <w:rPr>
          <w:b/>
          <w:lang w:val="en-US"/>
        </w:rPr>
        <w:t>Illustrated Map</w:t>
      </w:r>
      <w:r w:rsidR="006E21D9">
        <w:rPr>
          <w:b/>
          <w:lang w:val="en-US"/>
        </w:rPr>
        <w:t xml:space="preserve"> </w:t>
      </w:r>
      <w:r w:rsidR="006E21D9" w:rsidRPr="00DE6B7C">
        <w:rPr>
          <w:b/>
          <w:lang w:val="en-US"/>
        </w:rPr>
        <w:t>Instructions:</w:t>
      </w:r>
    </w:p>
    <w:p w:rsidR="00040E22" w:rsidRDefault="00040E22" w:rsidP="00040E22">
      <w:pPr>
        <w:pStyle w:val="ListParagraph"/>
        <w:numPr>
          <w:ilvl w:val="0"/>
          <w:numId w:val="2"/>
        </w:numPr>
        <w:rPr>
          <w:lang w:val="en-US"/>
        </w:rPr>
      </w:pPr>
      <w:r w:rsidRPr="00040E22">
        <w:rPr>
          <w:lang w:val="en-US"/>
        </w:rPr>
        <w:t>Conduct research through the library and on the internet.</w:t>
      </w:r>
    </w:p>
    <w:p w:rsidR="00E1696E" w:rsidRPr="00040E22" w:rsidRDefault="00E1696E" w:rsidP="00040E22">
      <w:pPr>
        <w:pStyle w:val="ListParagraph"/>
        <w:numPr>
          <w:ilvl w:val="0"/>
          <w:numId w:val="2"/>
        </w:numPr>
        <w:rPr>
          <w:lang w:val="en-US"/>
        </w:rPr>
      </w:pPr>
      <w:r>
        <w:rPr>
          <w:lang w:val="en-US"/>
        </w:rPr>
        <w:t xml:space="preserve">Your map should have a theme or topic more specific (not necessarily physically) than the Classical Mediterranean.  </w:t>
      </w:r>
    </w:p>
    <w:p w:rsidR="00040E22" w:rsidRPr="00040E22" w:rsidRDefault="00040E22" w:rsidP="00040E22">
      <w:pPr>
        <w:pStyle w:val="ListParagraph"/>
        <w:numPr>
          <w:ilvl w:val="0"/>
          <w:numId w:val="2"/>
        </w:numPr>
        <w:rPr>
          <w:lang w:val="en-US"/>
        </w:rPr>
      </w:pPr>
      <w:r w:rsidRPr="00F75E20">
        <w:rPr>
          <w:lang w:val="en-US"/>
        </w:rPr>
        <w:t>Use a variety of</w:t>
      </w:r>
      <w:r>
        <w:rPr>
          <w:lang w:val="en-US"/>
        </w:rPr>
        <w:t xml:space="preserve"> maps of the particular time p</w:t>
      </w:r>
      <w:r w:rsidR="00BF57C5">
        <w:rPr>
          <w:lang w:val="en-US"/>
        </w:rPr>
        <w:t>eriod or near to the time period</w:t>
      </w:r>
      <w:r w:rsidRPr="00F75E20">
        <w:rPr>
          <w:lang w:val="en-US"/>
        </w:rPr>
        <w:t xml:space="preserve">.  </w:t>
      </w:r>
    </w:p>
    <w:p w:rsidR="00040E22" w:rsidRDefault="00040E22" w:rsidP="00040E22">
      <w:pPr>
        <w:pStyle w:val="ListParagraph"/>
        <w:numPr>
          <w:ilvl w:val="0"/>
          <w:numId w:val="2"/>
        </w:numPr>
        <w:rPr>
          <w:lang w:val="en-US"/>
        </w:rPr>
      </w:pPr>
      <w:r w:rsidRPr="00F75E20">
        <w:rPr>
          <w:lang w:val="en-US"/>
        </w:rPr>
        <w:t>Combi</w:t>
      </w:r>
      <w:r>
        <w:rPr>
          <w:lang w:val="en-US"/>
        </w:rPr>
        <w:t>ne the information of the maps to plan your map</w:t>
      </w:r>
      <w:r w:rsidRPr="00F75E20">
        <w:rPr>
          <w:lang w:val="en-US"/>
        </w:rPr>
        <w:t>.</w:t>
      </w:r>
    </w:p>
    <w:p w:rsidR="00040E22" w:rsidRPr="00F75E20" w:rsidRDefault="00040E22" w:rsidP="00040E22">
      <w:pPr>
        <w:pStyle w:val="ListParagraph"/>
        <w:numPr>
          <w:ilvl w:val="0"/>
          <w:numId w:val="2"/>
        </w:numPr>
        <w:rPr>
          <w:lang w:val="en-US"/>
        </w:rPr>
      </w:pPr>
      <w:r w:rsidRPr="00F75E20">
        <w:rPr>
          <w:lang w:val="en-US"/>
        </w:rPr>
        <w:t>Complete a rough copy of the map on a regular piece of p</w:t>
      </w:r>
      <w:r>
        <w:rPr>
          <w:lang w:val="en-US"/>
        </w:rPr>
        <w:t xml:space="preserve">aper.  </w:t>
      </w:r>
    </w:p>
    <w:p w:rsidR="00040E22" w:rsidRPr="00F75E20" w:rsidRDefault="00E1696E" w:rsidP="00040E22">
      <w:pPr>
        <w:pStyle w:val="ListParagraph"/>
        <w:numPr>
          <w:ilvl w:val="0"/>
          <w:numId w:val="2"/>
        </w:numPr>
        <w:rPr>
          <w:lang w:val="en-US"/>
        </w:rPr>
      </w:pPr>
      <w:r>
        <w:rPr>
          <w:lang w:val="en-US"/>
        </w:rPr>
        <w:t>Hand draw, paint or design with a computer (provide an explanation of the program you used)</w:t>
      </w:r>
      <w:r w:rsidR="00040E22" w:rsidRPr="00F75E20">
        <w:rPr>
          <w:lang w:val="en-US"/>
        </w:rPr>
        <w:t xml:space="preserve"> a good copy of the map on a</w:t>
      </w:r>
      <w:r w:rsidR="00040E22">
        <w:rPr>
          <w:lang w:val="en-US"/>
        </w:rPr>
        <w:t xml:space="preserve"> suitable medium; poster board, paper, canvas</w:t>
      </w:r>
      <w:r w:rsidR="00040E22" w:rsidRPr="00F75E20">
        <w:rPr>
          <w:lang w:val="en-US"/>
        </w:rPr>
        <w:t>.</w:t>
      </w:r>
    </w:p>
    <w:p w:rsidR="00040E22" w:rsidRPr="00F75E20" w:rsidRDefault="00040E22" w:rsidP="00040E22">
      <w:pPr>
        <w:pStyle w:val="ListParagraph"/>
        <w:numPr>
          <w:ilvl w:val="0"/>
          <w:numId w:val="2"/>
        </w:numPr>
        <w:rPr>
          <w:lang w:val="en-US"/>
        </w:rPr>
      </w:pPr>
      <w:r w:rsidRPr="00F75E20">
        <w:rPr>
          <w:lang w:val="en-US"/>
        </w:rPr>
        <w:t>The map must communicate key i</w:t>
      </w:r>
      <w:r>
        <w:rPr>
          <w:lang w:val="en-US"/>
        </w:rPr>
        <w:t>nformation about Classical Antiquity –</w:t>
      </w:r>
      <w:r w:rsidR="00FD01F6">
        <w:rPr>
          <w:lang w:val="en-US"/>
        </w:rPr>
        <w:t xml:space="preserve"> </w:t>
      </w:r>
      <w:r>
        <w:rPr>
          <w:lang w:val="en-US"/>
        </w:rPr>
        <w:t>seas, cities, rivers, mountains, monuments, battles, cultures</w:t>
      </w:r>
      <w:r w:rsidR="00BF57C5">
        <w:rPr>
          <w:lang w:val="en-US"/>
        </w:rPr>
        <w:t xml:space="preserve">, religions, resources, trade, and, the specific theme.  </w:t>
      </w:r>
    </w:p>
    <w:p w:rsidR="00040E22" w:rsidRDefault="00040E22" w:rsidP="00040E22">
      <w:pPr>
        <w:pStyle w:val="ListParagraph"/>
        <w:numPr>
          <w:ilvl w:val="0"/>
          <w:numId w:val="2"/>
        </w:numPr>
        <w:rPr>
          <w:lang w:val="en-US"/>
        </w:rPr>
      </w:pPr>
      <w:r w:rsidRPr="00040E22">
        <w:rPr>
          <w:lang w:val="en-US"/>
        </w:rPr>
        <w:t>Include information standard to all maps; title, cardinal points, legend, color coding.   Add minimal text where nec</w:t>
      </w:r>
      <w:r>
        <w:rPr>
          <w:lang w:val="en-US"/>
        </w:rPr>
        <w:t xml:space="preserve">essary.  </w:t>
      </w:r>
    </w:p>
    <w:p w:rsidR="00FD01F6" w:rsidRPr="00040E22" w:rsidRDefault="00FD01F6" w:rsidP="00040E22">
      <w:pPr>
        <w:pStyle w:val="ListParagraph"/>
        <w:numPr>
          <w:ilvl w:val="0"/>
          <w:numId w:val="2"/>
        </w:numPr>
        <w:rPr>
          <w:lang w:val="en-US"/>
        </w:rPr>
      </w:pPr>
      <w:r>
        <w:rPr>
          <w:lang w:val="en-US"/>
        </w:rPr>
        <w:t xml:space="preserve">Add small illustrations as much as possible to communicate more about the various places.  </w:t>
      </w:r>
    </w:p>
    <w:p w:rsidR="00040E22" w:rsidRPr="00040E22" w:rsidRDefault="00040E22" w:rsidP="00040E22">
      <w:pPr>
        <w:pStyle w:val="ListParagraph"/>
        <w:numPr>
          <w:ilvl w:val="0"/>
          <w:numId w:val="2"/>
        </w:numPr>
        <w:rPr>
          <w:lang w:val="en-US"/>
        </w:rPr>
      </w:pPr>
      <w:r w:rsidRPr="00040E22">
        <w:rPr>
          <w:lang w:val="en-US"/>
        </w:rPr>
        <w:t xml:space="preserve">Do not just copy a map from the web, attempt to combine information included in various maps </w:t>
      </w:r>
      <w:r>
        <w:rPr>
          <w:lang w:val="en-US"/>
        </w:rPr>
        <w:t>and improve the repr</w:t>
      </w:r>
      <w:r w:rsidR="00FD01F6">
        <w:rPr>
          <w:lang w:val="en-US"/>
        </w:rPr>
        <w:t>esentation.</w:t>
      </w:r>
    </w:p>
    <w:p w:rsidR="00E67283" w:rsidRDefault="00E67283" w:rsidP="00040E22">
      <w:pPr>
        <w:jc w:val="center"/>
        <w:rPr>
          <w:b/>
          <w:u w:val="single"/>
          <w:lang w:val="en-US"/>
        </w:rPr>
      </w:pPr>
    </w:p>
    <w:p w:rsidR="00BF57C5" w:rsidRDefault="00BF57C5" w:rsidP="00BF57C5">
      <w:pPr>
        <w:rPr>
          <w:b/>
          <w:u w:val="single"/>
          <w:lang w:val="en-US"/>
        </w:rPr>
      </w:pPr>
    </w:p>
    <w:p w:rsidR="006E21D9" w:rsidRPr="00D53C1C" w:rsidRDefault="00040E22" w:rsidP="00BF57C5">
      <w:pPr>
        <w:jc w:val="center"/>
        <w:rPr>
          <w:b/>
          <w:u w:val="single"/>
          <w:lang w:val="en-US"/>
        </w:rPr>
      </w:pPr>
      <w:r>
        <w:rPr>
          <w:b/>
          <w:u w:val="single"/>
          <w:lang w:val="en-US"/>
        </w:rPr>
        <w:lastRenderedPageBreak/>
        <w:t>Illustrated Map</w:t>
      </w:r>
      <w:r w:rsidR="006E21D9">
        <w:rPr>
          <w:b/>
          <w:u w:val="single"/>
          <w:lang w:val="en-US"/>
        </w:rPr>
        <w:t xml:space="preserve"> Rubric</w:t>
      </w: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1170"/>
        <w:gridCol w:w="360"/>
        <w:gridCol w:w="1620"/>
        <w:gridCol w:w="270"/>
        <w:gridCol w:w="1260"/>
        <w:gridCol w:w="900"/>
        <w:gridCol w:w="261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9"/>
          </w:tcPr>
          <w:p w:rsidR="006E21D9" w:rsidRPr="0074242F" w:rsidRDefault="006E21D9" w:rsidP="0074242F">
            <w:pPr>
              <w:spacing w:after="0" w:line="240" w:lineRule="auto"/>
              <w:jc w:val="center"/>
              <w:rPr>
                <w:rFonts w:cs="Calibri"/>
                <w:b/>
                <w:sz w:val="18"/>
                <w:szCs w:val="18"/>
                <w:lang w:val="en-US"/>
              </w:rPr>
            </w:pPr>
            <w:r w:rsidRPr="0074242F">
              <w:rPr>
                <w:rFonts w:cs="Calibri"/>
                <w:b/>
                <w:sz w:val="18"/>
                <w:szCs w:val="18"/>
                <w:lang w:val="en-US"/>
              </w:rPr>
              <w:t>Communication</w:t>
            </w:r>
          </w:p>
        </w:tc>
      </w:tr>
      <w:tr w:rsidR="00FD01F6" w:rsidRPr="0074242F" w:rsidTr="000A466C">
        <w:tc>
          <w:tcPr>
            <w:tcW w:w="2340" w:type="dxa"/>
          </w:tcPr>
          <w:p w:rsidR="00FD01F6" w:rsidRPr="0074242F" w:rsidRDefault="00FD01F6" w:rsidP="00FD01F6">
            <w:pPr>
              <w:spacing w:after="0" w:line="240" w:lineRule="auto"/>
              <w:rPr>
                <w:rFonts w:cs="Calibri"/>
                <w:sz w:val="18"/>
                <w:szCs w:val="18"/>
              </w:rPr>
            </w:pPr>
            <w:r>
              <w:rPr>
                <w:rFonts w:cs="Calibri"/>
                <w:sz w:val="18"/>
                <w:szCs w:val="18"/>
              </w:rPr>
              <w:t>An inaccurate map with none of the necessary geographic staples (cardinal points, legend, title, color coding) could not communicate the world of Classical Antiquity.</w:t>
            </w:r>
          </w:p>
        </w:tc>
        <w:tc>
          <w:tcPr>
            <w:tcW w:w="2070" w:type="dxa"/>
            <w:gridSpan w:val="2"/>
          </w:tcPr>
          <w:p w:rsidR="00FD01F6" w:rsidRPr="0074242F" w:rsidRDefault="00FD01F6" w:rsidP="00FD01F6">
            <w:pPr>
              <w:spacing w:after="0" w:line="240" w:lineRule="auto"/>
              <w:rPr>
                <w:rFonts w:cs="Calibri"/>
                <w:sz w:val="18"/>
                <w:szCs w:val="18"/>
              </w:rPr>
            </w:pPr>
            <w:r>
              <w:rPr>
                <w:rFonts w:cs="Calibri"/>
                <w:sz w:val="18"/>
                <w:szCs w:val="18"/>
              </w:rPr>
              <w:t>A partially accurate map with one or two of the necessary geographic staples (cardinal points, legend, title, color coding) minimally communicated the world of Classical Antiquity.</w:t>
            </w:r>
          </w:p>
        </w:tc>
        <w:tc>
          <w:tcPr>
            <w:tcW w:w="2250" w:type="dxa"/>
            <w:gridSpan w:val="3"/>
          </w:tcPr>
          <w:p w:rsidR="00FD01F6" w:rsidRPr="0074242F" w:rsidRDefault="00FD01F6" w:rsidP="00FD01F6">
            <w:pPr>
              <w:spacing w:after="0" w:line="240" w:lineRule="auto"/>
              <w:rPr>
                <w:rFonts w:cs="Calibri"/>
                <w:sz w:val="18"/>
                <w:szCs w:val="18"/>
              </w:rPr>
            </w:pPr>
            <w:r>
              <w:rPr>
                <w:rFonts w:cs="Calibri"/>
                <w:sz w:val="18"/>
                <w:szCs w:val="18"/>
              </w:rPr>
              <w:t>A mostly accurate map with most of the necessary geographic staples (cardinal points, legend, title, color coding) communicated the world of Classical Antiquity.</w:t>
            </w:r>
          </w:p>
        </w:tc>
        <w:tc>
          <w:tcPr>
            <w:tcW w:w="2160" w:type="dxa"/>
            <w:gridSpan w:val="2"/>
          </w:tcPr>
          <w:p w:rsidR="00FD01F6" w:rsidRPr="0074242F" w:rsidRDefault="00FD01F6" w:rsidP="00FD01F6">
            <w:pPr>
              <w:spacing w:after="0" w:line="240" w:lineRule="auto"/>
              <w:rPr>
                <w:rFonts w:cs="Calibri"/>
                <w:sz w:val="18"/>
                <w:szCs w:val="18"/>
              </w:rPr>
            </w:pPr>
            <w:r>
              <w:rPr>
                <w:rFonts w:cs="Calibri"/>
                <w:sz w:val="18"/>
                <w:szCs w:val="18"/>
              </w:rPr>
              <w:t>An accurate map with all the necessary geographic staples (cardinal points, legend, title, color coding) effectively communicated the world of Classical Antiquity.</w:t>
            </w:r>
          </w:p>
        </w:tc>
        <w:tc>
          <w:tcPr>
            <w:tcW w:w="2610" w:type="dxa"/>
          </w:tcPr>
          <w:p w:rsidR="00FD01F6" w:rsidRPr="0074242F" w:rsidRDefault="00FD01F6" w:rsidP="00656F09">
            <w:pPr>
              <w:spacing w:after="0" w:line="240" w:lineRule="auto"/>
              <w:rPr>
                <w:rFonts w:cs="Calibri"/>
                <w:sz w:val="18"/>
                <w:szCs w:val="18"/>
              </w:rPr>
            </w:pPr>
            <w:r>
              <w:rPr>
                <w:rFonts w:cs="Calibri"/>
                <w:sz w:val="18"/>
                <w:szCs w:val="18"/>
              </w:rPr>
              <w:t>A very accurate map with all the necessary geographic staples (cardinal points, legend, title, color coding) very effectively communicated the world of Classical Antiquity.</w:t>
            </w:r>
          </w:p>
        </w:tc>
      </w:tr>
      <w:tr w:rsidR="00FD01F6" w:rsidRPr="0074242F" w:rsidTr="0074242F">
        <w:tc>
          <w:tcPr>
            <w:tcW w:w="11430" w:type="dxa"/>
            <w:gridSpan w:val="9"/>
          </w:tcPr>
          <w:p w:rsidR="00FD01F6" w:rsidRPr="0074242F" w:rsidRDefault="00BF57C5" w:rsidP="0074242F">
            <w:pPr>
              <w:spacing w:after="0" w:line="240" w:lineRule="auto"/>
              <w:rPr>
                <w:rFonts w:cs="Calibri"/>
                <w:sz w:val="18"/>
                <w:szCs w:val="18"/>
                <w:lang w:val="en-US"/>
              </w:rPr>
            </w:pPr>
            <w:r w:rsidRPr="00BF57C5">
              <w:rPr>
                <w:rFonts w:cs="Calibri"/>
                <w:sz w:val="18"/>
                <w:szCs w:val="18"/>
                <w:lang w:val="en-US"/>
              </w:rPr>
              <w:t xml:space="preserve">0                              1                2               2. 5                                        3                                    3.5                                        4                           4.5                                 5    </w:t>
            </w:r>
          </w:p>
        </w:tc>
      </w:tr>
    </w:tbl>
    <w:p w:rsidR="006E21D9" w:rsidRDefault="006E21D9" w:rsidP="0002470C">
      <w:pPr>
        <w:spacing w:after="0"/>
        <w:rPr>
          <w:lang w:val="en-US"/>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1170"/>
        <w:gridCol w:w="360"/>
        <w:gridCol w:w="1620"/>
        <w:gridCol w:w="270"/>
        <w:gridCol w:w="1260"/>
        <w:gridCol w:w="900"/>
        <w:gridCol w:w="261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9"/>
          </w:tcPr>
          <w:p w:rsidR="006E21D9" w:rsidRPr="0074242F" w:rsidRDefault="006E21D9" w:rsidP="0074242F">
            <w:pPr>
              <w:spacing w:after="0" w:line="240" w:lineRule="auto"/>
              <w:jc w:val="center"/>
              <w:rPr>
                <w:rFonts w:cs="Calibri"/>
                <w:b/>
                <w:sz w:val="18"/>
                <w:szCs w:val="18"/>
                <w:lang w:val="en-US"/>
              </w:rPr>
            </w:pPr>
            <w:r w:rsidRPr="0074242F">
              <w:rPr>
                <w:rFonts w:cs="Calibri"/>
                <w:b/>
                <w:sz w:val="18"/>
                <w:szCs w:val="18"/>
                <w:lang w:val="en-US"/>
              </w:rPr>
              <w:t>Application</w:t>
            </w:r>
          </w:p>
        </w:tc>
      </w:tr>
      <w:tr w:rsidR="006E21D9" w:rsidRPr="0074242F" w:rsidTr="000A466C">
        <w:tc>
          <w:tcPr>
            <w:tcW w:w="2340" w:type="dxa"/>
          </w:tcPr>
          <w:p w:rsidR="006E21D9" w:rsidRPr="0074242F" w:rsidRDefault="000A466C" w:rsidP="00766591">
            <w:pPr>
              <w:spacing w:after="0" w:line="240" w:lineRule="auto"/>
              <w:rPr>
                <w:rFonts w:cs="Calibri"/>
                <w:sz w:val="18"/>
                <w:szCs w:val="18"/>
              </w:rPr>
            </w:pPr>
            <w:r>
              <w:rPr>
                <w:rFonts w:cs="Calibri"/>
                <w:sz w:val="18"/>
                <w:szCs w:val="18"/>
              </w:rPr>
              <w:t xml:space="preserve">The key seas, cities, rivers, mountains, monuments, battles, cultures, religions, resources and trade were not effectively weighed with overall design illogical and unbalanced.  </w:t>
            </w:r>
          </w:p>
        </w:tc>
        <w:tc>
          <w:tcPr>
            <w:tcW w:w="2070" w:type="dxa"/>
            <w:gridSpan w:val="2"/>
          </w:tcPr>
          <w:p w:rsidR="006E21D9" w:rsidRPr="0074242F" w:rsidRDefault="000A466C" w:rsidP="0074242F">
            <w:pPr>
              <w:spacing w:after="0" w:line="240" w:lineRule="auto"/>
              <w:rPr>
                <w:rFonts w:cs="Calibri"/>
                <w:sz w:val="18"/>
                <w:szCs w:val="18"/>
              </w:rPr>
            </w:pPr>
            <w:r>
              <w:rPr>
                <w:rFonts w:cs="Calibri"/>
                <w:sz w:val="18"/>
                <w:szCs w:val="18"/>
              </w:rPr>
              <w:t xml:space="preserve">The key seas, cities, rivers, mountains, monuments, battles, cultures, religions, resources and trade were not effectively weighed with overall design barely balanced.  </w:t>
            </w:r>
          </w:p>
        </w:tc>
        <w:tc>
          <w:tcPr>
            <w:tcW w:w="2250" w:type="dxa"/>
            <w:gridSpan w:val="3"/>
          </w:tcPr>
          <w:p w:rsidR="006E21D9" w:rsidRPr="0074242F" w:rsidRDefault="000A466C" w:rsidP="00766591">
            <w:pPr>
              <w:spacing w:after="0" w:line="240" w:lineRule="auto"/>
              <w:rPr>
                <w:rFonts w:cs="Calibri"/>
                <w:sz w:val="18"/>
                <w:szCs w:val="18"/>
              </w:rPr>
            </w:pPr>
            <w:r>
              <w:rPr>
                <w:rFonts w:cs="Calibri"/>
                <w:sz w:val="18"/>
                <w:szCs w:val="18"/>
              </w:rPr>
              <w:t xml:space="preserve">The key seas, cities, rivers, mountains, monuments, battles, cultures, religions, resources and trade were somewhat effectively weighed with overall design approaching logical and balanced.  </w:t>
            </w:r>
          </w:p>
        </w:tc>
        <w:tc>
          <w:tcPr>
            <w:tcW w:w="2160" w:type="dxa"/>
            <w:gridSpan w:val="2"/>
          </w:tcPr>
          <w:p w:rsidR="006E21D9" w:rsidRPr="0074242F" w:rsidRDefault="000A466C" w:rsidP="000A466C">
            <w:pPr>
              <w:spacing w:after="0" w:line="240" w:lineRule="auto"/>
              <w:rPr>
                <w:rFonts w:cs="Calibri"/>
                <w:sz w:val="18"/>
                <w:szCs w:val="18"/>
              </w:rPr>
            </w:pPr>
            <w:r>
              <w:rPr>
                <w:rFonts w:cs="Calibri"/>
                <w:sz w:val="18"/>
                <w:szCs w:val="18"/>
              </w:rPr>
              <w:t xml:space="preserve">The key seas, cities, rivers, mountains, monuments, battles, cultures, religions, resources and trade were effectively weighed with overall design mostly logical and balanced.  </w:t>
            </w:r>
          </w:p>
        </w:tc>
        <w:tc>
          <w:tcPr>
            <w:tcW w:w="2610" w:type="dxa"/>
          </w:tcPr>
          <w:p w:rsidR="006E21D9" w:rsidRPr="00FD01F6" w:rsidRDefault="000A466C" w:rsidP="0074242F">
            <w:pPr>
              <w:spacing w:after="0" w:line="240" w:lineRule="auto"/>
              <w:rPr>
                <w:rFonts w:cs="Calibri"/>
                <w:sz w:val="18"/>
                <w:szCs w:val="18"/>
                <w:lang w:val="en-US"/>
              </w:rPr>
            </w:pPr>
            <w:r>
              <w:rPr>
                <w:rFonts w:cs="Calibri"/>
                <w:sz w:val="18"/>
                <w:szCs w:val="18"/>
              </w:rPr>
              <w:t xml:space="preserve">The key seas, cities, rivers, mountains, monuments, battles, cultures, religions, resources and trade were very effectively weighed with overall design logical and balanced.  </w:t>
            </w:r>
          </w:p>
        </w:tc>
      </w:tr>
      <w:tr w:rsidR="006E21D9" w:rsidRPr="0074242F" w:rsidTr="0074242F">
        <w:tc>
          <w:tcPr>
            <w:tcW w:w="11430" w:type="dxa"/>
            <w:gridSpan w:val="9"/>
          </w:tcPr>
          <w:p w:rsidR="006E21D9" w:rsidRPr="0074242F" w:rsidRDefault="00BF57C5" w:rsidP="0074242F">
            <w:pPr>
              <w:spacing w:after="0" w:line="240" w:lineRule="auto"/>
              <w:rPr>
                <w:rFonts w:cs="Calibri"/>
                <w:sz w:val="18"/>
                <w:szCs w:val="18"/>
                <w:lang w:val="en-US"/>
              </w:rPr>
            </w:pPr>
            <w:r w:rsidRPr="00BF57C5">
              <w:rPr>
                <w:rFonts w:cs="Calibri"/>
                <w:sz w:val="18"/>
                <w:szCs w:val="18"/>
                <w:lang w:val="en-US"/>
              </w:rPr>
              <w:t xml:space="preserve">0                              1                2               2. 5                                        3                                    3.5                                        4                           4.5                                 5    </w:t>
            </w:r>
          </w:p>
        </w:tc>
      </w:tr>
    </w:tbl>
    <w:p w:rsidR="006E21D9" w:rsidRDefault="006E21D9" w:rsidP="0002470C">
      <w:pPr>
        <w:spacing w:after="0"/>
        <w:rPr>
          <w:lang w:val="en-US"/>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40"/>
        <w:gridCol w:w="1530"/>
        <w:gridCol w:w="1620"/>
        <w:gridCol w:w="450"/>
        <w:gridCol w:w="1080"/>
        <w:gridCol w:w="720"/>
        <w:gridCol w:w="279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8"/>
          </w:tcPr>
          <w:p w:rsidR="006E21D9" w:rsidRPr="0074242F" w:rsidRDefault="006E21D9" w:rsidP="0074242F">
            <w:pPr>
              <w:spacing w:after="0" w:line="240" w:lineRule="auto"/>
              <w:jc w:val="center"/>
              <w:rPr>
                <w:rFonts w:cs="Calibri"/>
                <w:b/>
                <w:sz w:val="18"/>
                <w:szCs w:val="18"/>
                <w:lang w:val="en-US"/>
              </w:rPr>
            </w:pPr>
            <w:r w:rsidRPr="0074242F">
              <w:rPr>
                <w:rFonts w:cs="Calibri"/>
                <w:b/>
                <w:sz w:val="18"/>
                <w:szCs w:val="18"/>
                <w:lang w:val="en-US"/>
              </w:rPr>
              <w:t>Knowledge and Understanding</w:t>
            </w:r>
          </w:p>
        </w:tc>
      </w:tr>
      <w:tr w:rsidR="006E21D9" w:rsidRPr="0074242F" w:rsidTr="000A466C">
        <w:tc>
          <w:tcPr>
            <w:tcW w:w="2700" w:type="dxa"/>
          </w:tcPr>
          <w:p w:rsidR="006E21D9" w:rsidRPr="0074242F" w:rsidRDefault="00FD01F6" w:rsidP="0074242F">
            <w:pPr>
              <w:spacing w:after="0" w:line="240" w:lineRule="auto"/>
              <w:rPr>
                <w:rFonts w:cs="Calibri"/>
                <w:sz w:val="18"/>
                <w:szCs w:val="18"/>
              </w:rPr>
            </w:pPr>
            <w:r>
              <w:rPr>
                <w:rFonts w:cs="Calibri"/>
                <w:sz w:val="18"/>
                <w:szCs w:val="18"/>
              </w:rPr>
              <w:t xml:space="preserve">Almost no knowledge and understanding of the geographic world of Classical Antiquity.  </w:t>
            </w:r>
          </w:p>
        </w:tc>
        <w:tc>
          <w:tcPr>
            <w:tcW w:w="2070" w:type="dxa"/>
            <w:gridSpan w:val="2"/>
          </w:tcPr>
          <w:p w:rsidR="006E21D9" w:rsidRPr="0074242F" w:rsidRDefault="00FD01F6" w:rsidP="00766591">
            <w:pPr>
              <w:spacing w:after="0" w:line="240" w:lineRule="auto"/>
              <w:rPr>
                <w:rFonts w:cs="Calibri"/>
                <w:sz w:val="18"/>
                <w:szCs w:val="18"/>
              </w:rPr>
            </w:pPr>
            <w:r>
              <w:rPr>
                <w:rFonts w:cs="Calibri"/>
                <w:sz w:val="18"/>
                <w:szCs w:val="18"/>
              </w:rPr>
              <w:t xml:space="preserve">Minimal knowledge and understanding of the geographic world of Classical Antiquity.  </w:t>
            </w:r>
          </w:p>
        </w:tc>
        <w:tc>
          <w:tcPr>
            <w:tcW w:w="2070" w:type="dxa"/>
            <w:gridSpan w:val="2"/>
          </w:tcPr>
          <w:p w:rsidR="006E21D9" w:rsidRPr="0074242F" w:rsidRDefault="00FD01F6" w:rsidP="00FD01F6">
            <w:pPr>
              <w:spacing w:after="0" w:line="240" w:lineRule="auto"/>
              <w:rPr>
                <w:rFonts w:cs="Calibri"/>
                <w:sz w:val="18"/>
                <w:szCs w:val="18"/>
              </w:rPr>
            </w:pPr>
            <w:r>
              <w:rPr>
                <w:rFonts w:cs="Calibri"/>
                <w:sz w:val="18"/>
                <w:szCs w:val="18"/>
              </w:rPr>
              <w:t xml:space="preserve">Adequate knowledge and understanding of the geographic world of Classical Antiquity.  </w:t>
            </w:r>
            <w:r w:rsidR="00766591">
              <w:rPr>
                <w:rFonts w:cs="Calibri"/>
                <w:sz w:val="18"/>
                <w:szCs w:val="18"/>
              </w:rPr>
              <w:t xml:space="preserve"> </w:t>
            </w:r>
          </w:p>
        </w:tc>
        <w:tc>
          <w:tcPr>
            <w:tcW w:w="1800" w:type="dxa"/>
            <w:gridSpan w:val="2"/>
          </w:tcPr>
          <w:p w:rsidR="006E21D9" w:rsidRPr="0074242F" w:rsidRDefault="00FD01F6" w:rsidP="0074242F">
            <w:pPr>
              <w:spacing w:after="0" w:line="240" w:lineRule="auto"/>
              <w:rPr>
                <w:rFonts w:cs="Calibri"/>
                <w:sz w:val="18"/>
                <w:szCs w:val="18"/>
              </w:rPr>
            </w:pPr>
            <w:r>
              <w:rPr>
                <w:rFonts w:cs="Calibri"/>
                <w:sz w:val="18"/>
                <w:szCs w:val="18"/>
              </w:rPr>
              <w:t xml:space="preserve">Good knowledge and understanding of the geographic world of Classical Antiquity.  </w:t>
            </w:r>
          </w:p>
        </w:tc>
        <w:tc>
          <w:tcPr>
            <w:tcW w:w="2790" w:type="dxa"/>
          </w:tcPr>
          <w:p w:rsidR="006E21D9" w:rsidRPr="0074242F" w:rsidRDefault="00FD01F6" w:rsidP="0074242F">
            <w:pPr>
              <w:spacing w:after="0" w:line="240" w:lineRule="auto"/>
              <w:rPr>
                <w:rFonts w:cs="Calibri"/>
                <w:sz w:val="18"/>
                <w:szCs w:val="18"/>
              </w:rPr>
            </w:pPr>
            <w:r>
              <w:rPr>
                <w:rFonts w:cs="Calibri"/>
                <w:sz w:val="18"/>
                <w:szCs w:val="18"/>
              </w:rPr>
              <w:t xml:space="preserve">Thorough knowledge and understanding of the geographic world of Classical Antiquity.  </w:t>
            </w:r>
          </w:p>
        </w:tc>
      </w:tr>
      <w:tr w:rsidR="006E21D9" w:rsidRPr="0074242F" w:rsidTr="0074242F">
        <w:tc>
          <w:tcPr>
            <w:tcW w:w="11430" w:type="dxa"/>
            <w:gridSpan w:val="8"/>
          </w:tcPr>
          <w:p w:rsidR="006E21D9" w:rsidRPr="0074242F" w:rsidRDefault="00BF57C5" w:rsidP="0074242F">
            <w:pPr>
              <w:spacing w:after="0" w:line="240" w:lineRule="auto"/>
              <w:rPr>
                <w:rFonts w:cs="Calibri"/>
                <w:sz w:val="18"/>
                <w:szCs w:val="18"/>
                <w:lang w:val="en-US"/>
              </w:rPr>
            </w:pPr>
            <w:r w:rsidRPr="00BF57C5">
              <w:rPr>
                <w:rFonts w:cs="Calibri"/>
                <w:sz w:val="18"/>
                <w:szCs w:val="18"/>
                <w:lang w:val="en-US"/>
              </w:rPr>
              <w:t xml:space="preserve">0                              1                2               2. 5                                        3                                    3.5                                        4                           4.5                                 5    </w:t>
            </w:r>
          </w:p>
        </w:tc>
      </w:tr>
    </w:tbl>
    <w:p w:rsidR="006E21D9" w:rsidRDefault="006E21D9" w:rsidP="0002470C">
      <w:pPr>
        <w:spacing w:after="0"/>
        <w:rPr>
          <w:lang w:val="en-US"/>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1170"/>
        <w:gridCol w:w="360"/>
        <w:gridCol w:w="1620"/>
        <w:gridCol w:w="180"/>
        <w:gridCol w:w="1350"/>
        <w:gridCol w:w="810"/>
        <w:gridCol w:w="270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9"/>
          </w:tcPr>
          <w:p w:rsidR="006E21D9" w:rsidRPr="0074242F" w:rsidRDefault="008811D2" w:rsidP="0074242F">
            <w:pPr>
              <w:spacing w:after="0" w:line="240" w:lineRule="auto"/>
              <w:jc w:val="center"/>
              <w:rPr>
                <w:rFonts w:cs="Calibri"/>
                <w:b/>
                <w:sz w:val="18"/>
                <w:szCs w:val="18"/>
                <w:lang w:val="en-US"/>
              </w:rPr>
            </w:pPr>
            <w:r>
              <w:rPr>
                <w:rFonts w:cs="Calibri"/>
                <w:b/>
                <w:sz w:val="18"/>
                <w:szCs w:val="18"/>
                <w:lang w:val="en-US"/>
              </w:rPr>
              <w:t>Thinking</w:t>
            </w:r>
          </w:p>
        </w:tc>
      </w:tr>
      <w:tr w:rsidR="00FD01F6" w:rsidRPr="0074242F" w:rsidTr="000A466C">
        <w:tc>
          <w:tcPr>
            <w:tcW w:w="2160" w:type="dxa"/>
          </w:tcPr>
          <w:p w:rsidR="00FD01F6" w:rsidRPr="0074242F" w:rsidRDefault="00FD01F6" w:rsidP="00FD01F6">
            <w:pPr>
              <w:spacing w:after="0" w:line="240" w:lineRule="auto"/>
              <w:rPr>
                <w:rFonts w:cs="Calibri"/>
                <w:sz w:val="18"/>
                <w:szCs w:val="18"/>
              </w:rPr>
            </w:pPr>
            <w:r>
              <w:rPr>
                <w:rFonts w:cs="Calibri"/>
                <w:sz w:val="18"/>
                <w:szCs w:val="18"/>
              </w:rPr>
              <w:t xml:space="preserve">No visually appealing additions that contributed to the overall richness and depth of the map – illustrations, text, colors.    </w:t>
            </w:r>
          </w:p>
        </w:tc>
        <w:tc>
          <w:tcPr>
            <w:tcW w:w="2250" w:type="dxa"/>
            <w:gridSpan w:val="2"/>
          </w:tcPr>
          <w:p w:rsidR="00FD01F6" w:rsidRPr="0074242F" w:rsidRDefault="00FD01F6" w:rsidP="00FD01F6">
            <w:pPr>
              <w:spacing w:after="0" w:line="240" w:lineRule="auto"/>
              <w:rPr>
                <w:rFonts w:cs="Calibri"/>
                <w:sz w:val="18"/>
                <w:szCs w:val="18"/>
              </w:rPr>
            </w:pPr>
            <w:r>
              <w:rPr>
                <w:rFonts w:cs="Calibri"/>
                <w:sz w:val="18"/>
                <w:szCs w:val="18"/>
              </w:rPr>
              <w:t xml:space="preserve">Almost no visually appealing additions that contributed to the overall richness and depth of the map – illustrations, text, colors.    </w:t>
            </w:r>
          </w:p>
        </w:tc>
        <w:tc>
          <w:tcPr>
            <w:tcW w:w="2160" w:type="dxa"/>
            <w:gridSpan w:val="3"/>
          </w:tcPr>
          <w:p w:rsidR="00FD01F6" w:rsidRPr="0074242F" w:rsidRDefault="00FD01F6" w:rsidP="00FD01F6">
            <w:pPr>
              <w:spacing w:after="0" w:line="240" w:lineRule="auto"/>
              <w:rPr>
                <w:rFonts w:cs="Calibri"/>
                <w:sz w:val="18"/>
                <w:szCs w:val="18"/>
              </w:rPr>
            </w:pPr>
            <w:r>
              <w:rPr>
                <w:rFonts w:cs="Calibri"/>
                <w:sz w:val="18"/>
                <w:szCs w:val="18"/>
              </w:rPr>
              <w:t xml:space="preserve">Some visually appealing additions that contributed to the overall richness and depth of the map – illustrations, text, colors.    </w:t>
            </w:r>
          </w:p>
        </w:tc>
        <w:tc>
          <w:tcPr>
            <w:tcW w:w="2160" w:type="dxa"/>
            <w:gridSpan w:val="2"/>
          </w:tcPr>
          <w:p w:rsidR="00FD01F6" w:rsidRPr="0074242F" w:rsidRDefault="00FD01F6" w:rsidP="00FD01F6">
            <w:pPr>
              <w:spacing w:after="0" w:line="240" w:lineRule="auto"/>
              <w:rPr>
                <w:rFonts w:cs="Calibri"/>
                <w:sz w:val="18"/>
                <w:szCs w:val="18"/>
              </w:rPr>
            </w:pPr>
            <w:r>
              <w:rPr>
                <w:rFonts w:cs="Calibri"/>
                <w:sz w:val="18"/>
                <w:szCs w:val="18"/>
              </w:rPr>
              <w:t xml:space="preserve">Visually appealing additions that contributed to the overall richness and depth of the map – illustrations, text, colors.    </w:t>
            </w:r>
          </w:p>
        </w:tc>
        <w:tc>
          <w:tcPr>
            <w:tcW w:w="2700" w:type="dxa"/>
          </w:tcPr>
          <w:p w:rsidR="00FD01F6" w:rsidRPr="0074242F" w:rsidRDefault="00FD01F6" w:rsidP="00656F09">
            <w:pPr>
              <w:spacing w:after="0" w:line="240" w:lineRule="auto"/>
              <w:rPr>
                <w:rFonts w:cs="Calibri"/>
                <w:sz w:val="18"/>
                <w:szCs w:val="18"/>
              </w:rPr>
            </w:pPr>
            <w:r>
              <w:rPr>
                <w:rFonts w:cs="Calibri"/>
                <w:sz w:val="18"/>
                <w:szCs w:val="18"/>
              </w:rPr>
              <w:t xml:space="preserve">Many visually appealing additions that contributed to the overall richness and depth of the map – illustrations, text, colors.    </w:t>
            </w:r>
          </w:p>
        </w:tc>
      </w:tr>
      <w:tr w:rsidR="00FD01F6" w:rsidRPr="0074242F" w:rsidTr="0074242F">
        <w:tc>
          <w:tcPr>
            <w:tcW w:w="11430" w:type="dxa"/>
            <w:gridSpan w:val="9"/>
          </w:tcPr>
          <w:p w:rsidR="00FD01F6" w:rsidRPr="0074242F" w:rsidRDefault="00BF57C5" w:rsidP="0074242F">
            <w:pPr>
              <w:spacing w:after="0" w:line="240" w:lineRule="auto"/>
              <w:rPr>
                <w:rFonts w:cs="Calibri"/>
                <w:sz w:val="18"/>
                <w:szCs w:val="18"/>
                <w:lang w:val="en-US"/>
              </w:rPr>
            </w:pPr>
            <w:r w:rsidRPr="00BF57C5">
              <w:rPr>
                <w:rFonts w:cs="Calibri"/>
                <w:sz w:val="18"/>
                <w:szCs w:val="18"/>
                <w:lang w:val="en-US"/>
              </w:rPr>
              <w:t xml:space="preserve">0                              1                2               2. 5                                        3                                    3.5                                        4                           4.5                                 5    </w:t>
            </w:r>
          </w:p>
        </w:tc>
      </w:tr>
    </w:tbl>
    <w:p w:rsidR="006E21D9" w:rsidRDefault="006E21D9" w:rsidP="0002470C">
      <w:pPr>
        <w:spacing w:after="0"/>
        <w:rPr>
          <w:lang w:val="en-US"/>
        </w:rPr>
      </w:pPr>
    </w:p>
    <w:p w:rsidR="006E21D9" w:rsidRPr="00C532CC" w:rsidRDefault="006E21D9" w:rsidP="0002470C">
      <w:pPr>
        <w:rPr>
          <w:lang w:val="en-US"/>
        </w:rPr>
      </w:pPr>
      <w:r w:rsidRPr="00C532CC">
        <w:rPr>
          <w:lang w:val="en-US"/>
        </w:rPr>
        <w:t>_____________________________________________________________________________________</w:t>
      </w:r>
    </w:p>
    <w:p w:rsidR="006E21D9" w:rsidRPr="00C532CC" w:rsidRDefault="006E21D9" w:rsidP="0002470C">
      <w:pPr>
        <w:rPr>
          <w:lang w:val="en-US"/>
        </w:rPr>
      </w:pPr>
      <w:r w:rsidRPr="00C532CC">
        <w:rPr>
          <w:lang w:val="en-US"/>
        </w:rPr>
        <w:t>_____________________________________________________________________________________</w:t>
      </w:r>
    </w:p>
    <w:p w:rsidR="006E21D9" w:rsidRPr="00C532CC" w:rsidRDefault="006E21D9" w:rsidP="0002470C">
      <w:pPr>
        <w:rPr>
          <w:lang w:val="en-US"/>
        </w:rPr>
      </w:pPr>
      <w:r w:rsidRPr="00C532CC">
        <w:rPr>
          <w:lang w:val="en-US"/>
        </w:rPr>
        <w:t>___________________________________________</w:t>
      </w:r>
      <w:r w:rsidR="000A466C">
        <w:rPr>
          <w:lang w:val="en-US"/>
        </w:rPr>
        <w:t xml:space="preserve">___________________________                     </w:t>
      </w:r>
      <w:r w:rsidR="00BF57C5">
        <w:rPr>
          <w:lang w:val="en-US"/>
        </w:rPr>
        <w:t xml:space="preserve"> /2</w:t>
      </w:r>
      <w:r w:rsidR="000A466C">
        <w:rPr>
          <w:lang w:val="en-US"/>
        </w:rPr>
        <w:t>0</w:t>
      </w:r>
    </w:p>
    <w:p w:rsidR="006E21D9" w:rsidRDefault="006E21D9" w:rsidP="0002470C">
      <w:pPr>
        <w:rPr>
          <w:b/>
          <w:u w:val="single"/>
          <w:lang w:val="en-US"/>
        </w:rPr>
      </w:pPr>
    </w:p>
    <w:p w:rsidR="006E21D9" w:rsidRDefault="00E67283" w:rsidP="0002470C">
      <w:pPr>
        <w:jc w:val="both"/>
        <w:rPr>
          <w:b/>
          <w:u w:val="single"/>
          <w:lang w:val="en-US"/>
        </w:rPr>
      </w:pPr>
      <w:r>
        <w:rPr>
          <w:b/>
          <w:u w:val="single"/>
          <w:lang w:val="en-US"/>
        </w:rPr>
        <w:t>A Game of Thrones</w:t>
      </w:r>
    </w:p>
    <w:p w:rsidR="00E67283" w:rsidRDefault="00BF57C5" w:rsidP="000A1188">
      <w:pPr>
        <w:spacing w:line="240" w:lineRule="auto"/>
        <w:jc w:val="both"/>
        <w:rPr>
          <w:lang w:val="en-US"/>
        </w:rPr>
      </w:pPr>
      <w:r>
        <w:rPr>
          <w:lang w:val="en-US"/>
        </w:rPr>
        <w:t>As said Caesar, “</w:t>
      </w:r>
      <w:proofErr w:type="spellStart"/>
      <w:r>
        <w:rPr>
          <w:lang w:val="en-US"/>
        </w:rPr>
        <w:t>Veni</w:t>
      </w:r>
      <w:proofErr w:type="spellEnd"/>
      <w:r>
        <w:rPr>
          <w:lang w:val="en-US"/>
        </w:rPr>
        <w:t xml:space="preserve">, </w:t>
      </w:r>
      <w:proofErr w:type="spellStart"/>
      <w:r>
        <w:rPr>
          <w:lang w:val="en-US"/>
        </w:rPr>
        <w:t>vidi</w:t>
      </w:r>
      <w:proofErr w:type="spellEnd"/>
      <w:r>
        <w:rPr>
          <w:lang w:val="en-US"/>
        </w:rPr>
        <w:t>, vi</w:t>
      </w:r>
      <w:r w:rsidR="00E67283">
        <w:rPr>
          <w:lang w:val="en-US"/>
        </w:rPr>
        <w:t xml:space="preserve">ci”…you have mapped Classical Antiquity now own it.  Dramatize a Roman political event by writing a script, designing sets and costumes, then filming or performing for the class.  </w:t>
      </w:r>
    </w:p>
    <w:p w:rsidR="00E67283" w:rsidRPr="00E67283" w:rsidRDefault="00E67283" w:rsidP="00E67283">
      <w:pPr>
        <w:jc w:val="both"/>
        <w:rPr>
          <w:lang w:val="en-US"/>
        </w:rPr>
      </w:pPr>
      <w:r>
        <w:rPr>
          <w:b/>
          <w:lang w:val="en-US"/>
        </w:rPr>
        <w:t>Suggested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67283" w:rsidTr="006F0401">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Brothers Gracchi and Land Reform</w:t>
            </w:r>
          </w:p>
        </w:tc>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Sulla’s Civil Wars</w:t>
            </w:r>
          </w:p>
        </w:tc>
      </w:tr>
      <w:tr w:rsidR="00E67283" w:rsidTr="006F0401">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Spartacus and the Slave Revolt</w:t>
            </w:r>
          </w:p>
        </w:tc>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Cato Resists Caesar</w:t>
            </w:r>
          </w:p>
        </w:tc>
      </w:tr>
      <w:tr w:rsidR="00E67283" w:rsidTr="006F0401">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Caesar’s Assassination</w:t>
            </w:r>
          </w:p>
        </w:tc>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The Second Triumvirate and Cicero</w:t>
            </w:r>
          </w:p>
        </w:tc>
      </w:tr>
      <w:tr w:rsidR="00E67283" w:rsidTr="006F0401">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Caligula and Excess</w:t>
            </w:r>
          </w:p>
        </w:tc>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Claudius, Agrippina and Nero</w:t>
            </w:r>
          </w:p>
        </w:tc>
      </w:tr>
      <w:tr w:rsidR="00E67283" w:rsidTr="006F0401">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Nero and the Great Fire of Rome</w:t>
            </w:r>
          </w:p>
        </w:tc>
        <w:tc>
          <w:tcPr>
            <w:tcW w:w="4788" w:type="dxa"/>
            <w:shd w:val="clear" w:color="auto" w:fill="auto"/>
          </w:tcPr>
          <w:p w:rsidR="00E67283" w:rsidRPr="006F0401" w:rsidRDefault="00E67283" w:rsidP="006F0401">
            <w:pPr>
              <w:spacing w:after="0"/>
              <w:jc w:val="both"/>
              <w:rPr>
                <w:sz w:val="20"/>
                <w:szCs w:val="20"/>
                <w:lang w:val="en-US"/>
              </w:rPr>
            </w:pPr>
            <w:r w:rsidRPr="006F0401">
              <w:rPr>
                <w:sz w:val="20"/>
                <w:szCs w:val="20"/>
                <w:lang w:val="en-US"/>
              </w:rPr>
              <w:t>Marcus Aurelius and Life on the Frontier</w:t>
            </w:r>
          </w:p>
        </w:tc>
      </w:tr>
    </w:tbl>
    <w:p w:rsidR="00E67283" w:rsidRPr="00E67283" w:rsidRDefault="00E67283" w:rsidP="0002470C">
      <w:pPr>
        <w:jc w:val="both"/>
      </w:pPr>
    </w:p>
    <w:p w:rsidR="006E21D9" w:rsidRDefault="006E21D9" w:rsidP="0002470C">
      <w:pPr>
        <w:jc w:val="both"/>
        <w:rPr>
          <w:lang w:val="en-US"/>
        </w:rPr>
      </w:pPr>
      <w:r>
        <w:rPr>
          <w:lang w:val="en-US"/>
        </w:rPr>
        <w:t xml:space="preserve">As with all assignments, follow the specific instructions and look at the rubric to view how marks are derived.   </w:t>
      </w:r>
    </w:p>
    <w:p w:rsidR="006E21D9" w:rsidRDefault="006E21D9" w:rsidP="0002470C">
      <w:pPr>
        <w:rPr>
          <w:lang w:val="en-US"/>
        </w:rPr>
      </w:pPr>
      <w:r>
        <w:rPr>
          <w:b/>
          <w:lang w:val="en-US"/>
        </w:rPr>
        <w:t>When In Rome Instructions:</w:t>
      </w:r>
    </w:p>
    <w:p w:rsidR="00E67283" w:rsidRDefault="00E67283" w:rsidP="0002470C">
      <w:pPr>
        <w:pStyle w:val="ListParagraph"/>
        <w:numPr>
          <w:ilvl w:val="0"/>
          <w:numId w:val="3"/>
        </w:numPr>
        <w:rPr>
          <w:lang w:val="en-US"/>
        </w:rPr>
      </w:pPr>
      <w:r>
        <w:rPr>
          <w:lang w:val="en-US"/>
        </w:rPr>
        <w:t xml:space="preserve">Choose a topic of interest.  </w:t>
      </w:r>
    </w:p>
    <w:p w:rsidR="00E67283" w:rsidRDefault="00E67283" w:rsidP="0002470C">
      <w:pPr>
        <w:pStyle w:val="ListParagraph"/>
        <w:numPr>
          <w:ilvl w:val="0"/>
          <w:numId w:val="3"/>
        </w:numPr>
        <w:rPr>
          <w:lang w:val="en-US"/>
        </w:rPr>
      </w:pPr>
      <w:r>
        <w:rPr>
          <w:lang w:val="en-US"/>
        </w:rPr>
        <w:t xml:space="preserve">Research a Roman political event and, generally, Roman clothing and style.  </w:t>
      </w:r>
    </w:p>
    <w:p w:rsidR="00E67283" w:rsidRDefault="00E67283" w:rsidP="0002470C">
      <w:pPr>
        <w:pStyle w:val="ListParagraph"/>
        <w:numPr>
          <w:ilvl w:val="0"/>
          <w:numId w:val="3"/>
        </w:numPr>
        <w:rPr>
          <w:lang w:val="en-US"/>
        </w:rPr>
      </w:pPr>
      <w:r>
        <w:rPr>
          <w:lang w:val="en-US"/>
        </w:rPr>
        <w:t xml:space="preserve">Plan how to communicate this political event through dialogue and narration in the form of a short scene or play.  </w:t>
      </w:r>
    </w:p>
    <w:p w:rsidR="006E21D9" w:rsidRDefault="006E21D9" w:rsidP="0002470C">
      <w:pPr>
        <w:pStyle w:val="ListParagraph"/>
        <w:numPr>
          <w:ilvl w:val="0"/>
          <w:numId w:val="3"/>
        </w:numPr>
        <w:rPr>
          <w:lang w:val="en-US"/>
        </w:rPr>
      </w:pPr>
      <w:r>
        <w:rPr>
          <w:lang w:val="en-US"/>
        </w:rPr>
        <w:t xml:space="preserve">Collaboratively pen the script (look at online examples to use the correct and easy to read format).  </w:t>
      </w:r>
    </w:p>
    <w:p w:rsidR="006E21D9" w:rsidRDefault="006E21D9" w:rsidP="0002470C">
      <w:pPr>
        <w:pStyle w:val="ListParagraph"/>
        <w:numPr>
          <w:ilvl w:val="0"/>
          <w:numId w:val="3"/>
        </w:numPr>
        <w:rPr>
          <w:lang w:val="en-US"/>
        </w:rPr>
      </w:pPr>
      <w:r>
        <w:rPr>
          <w:lang w:val="en-US"/>
        </w:rPr>
        <w:t xml:space="preserve">Make sure the dialogue flows and is entertaining while still communicating your topic and theme.  </w:t>
      </w:r>
    </w:p>
    <w:p w:rsidR="006E21D9" w:rsidRDefault="006E21D9" w:rsidP="0002470C">
      <w:pPr>
        <w:pStyle w:val="ListParagraph"/>
        <w:numPr>
          <w:ilvl w:val="0"/>
          <w:numId w:val="3"/>
        </w:numPr>
        <w:rPr>
          <w:lang w:val="en-US"/>
        </w:rPr>
      </w:pPr>
      <w:r>
        <w:rPr>
          <w:lang w:val="en-US"/>
        </w:rPr>
        <w:t xml:space="preserve">Through the dialogue construct your story. </w:t>
      </w:r>
    </w:p>
    <w:p w:rsidR="006E21D9" w:rsidRDefault="006E21D9" w:rsidP="0002470C">
      <w:pPr>
        <w:pStyle w:val="ListParagraph"/>
        <w:numPr>
          <w:ilvl w:val="0"/>
          <w:numId w:val="3"/>
        </w:numPr>
        <w:rPr>
          <w:lang w:val="en-US"/>
        </w:rPr>
      </w:pPr>
      <w:r>
        <w:rPr>
          <w:lang w:val="en-US"/>
        </w:rPr>
        <w:t>Design and</w:t>
      </w:r>
      <w:r w:rsidR="00E67283">
        <w:rPr>
          <w:lang w:val="en-US"/>
        </w:rPr>
        <w:t xml:space="preserve"> build any background or props.  </w:t>
      </w:r>
    </w:p>
    <w:p w:rsidR="006E21D9" w:rsidRDefault="006E21D9" w:rsidP="0002470C">
      <w:pPr>
        <w:pStyle w:val="ListParagraph"/>
        <w:numPr>
          <w:ilvl w:val="0"/>
          <w:numId w:val="3"/>
        </w:numPr>
        <w:rPr>
          <w:lang w:val="en-US"/>
        </w:rPr>
      </w:pPr>
      <w:r>
        <w:rPr>
          <w:lang w:val="en-US"/>
        </w:rPr>
        <w:t>Design and fashion costumes.</w:t>
      </w:r>
    </w:p>
    <w:p w:rsidR="006E21D9" w:rsidRDefault="006E21D9" w:rsidP="0002470C">
      <w:pPr>
        <w:pStyle w:val="ListParagraph"/>
        <w:numPr>
          <w:ilvl w:val="0"/>
          <w:numId w:val="3"/>
        </w:numPr>
        <w:rPr>
          <w:lang w:val="en-US"/>
        </w:rPr>
      </w:pPr>
      <w:r>
        <w:rPr>
          <w:lang w:val="en-US"/>
        </w:rPr>
        <w:t>If on screen pay attention to lighting and sound, these are often problematic with amateur video.</w:t>
      </w:r>
    </w:p>
    <w:p w:rsidR="00E67283" w:rsidRDefault="00E67283" w:rsidP="0002470C">
      <w:pPr>
        <w:pStyle w:val="ListParagraph"/>
        <w:numPr>
          <w:ilvl w:val="0"/>
          <w:numId w:val="3"/>
        </w:numPr>
        <w:rPr>
          <w:lang w:val="en-US"/>
        </w:rPr>
      </w:pPr>
      <w:r>
        <w:rPr>
          <w:lang w:val="en-US"/>
        </w:rPr>
        <w:t xml:space="preserve">Attempt to create a Roman atmosphere, ambiance.  </w:t>
      </w:r>
    </w:p>
    <w:p w:rsidR="006E21D9" w:rsidRDefault="006E21D9" w:rsidP="0002470C">
      <w:pPr>
        <w:pStyle w:val="ListParagraph"/>
        <w:numPr>
          <w:ilvl w:val="0"/>
          <w:numId w:val="3"/>
        </w:numPr>
        <w:rPr>
          <w:lang w:val="en-US"/>
        </w:rPr>
      </w:pPr>
      <w:r>
        <w:rPr>
          <w:lang w:val="en-US"/>
        </w:rPr>
        <w:t xml:space="preserve">If on screen edit thoroughly achieving smooth transitions.  </w:t>
      </w:r>
    </w:p>
    <w:p w:rsidR="006E21D9" w:rsidRDefault="006E21D9" w:rsidP="0002470C">
      <w:pPr>
        <w:pStyle w:val="ListParagraph"/>
        <w:numPr>
          <w:ilvl w:val="0"/>
          <w:numId w:val="3"/>
        </w:numPr>
        <w:rPr>
          <w:lang w:val="en-US"/>
        </w:rPr>
      </w:pPr>
      <w:r>
        <w:rPr>
          <w:lang w:val="en-US"/>
        </w:rPr>
        <w:t xml:space="preserve">If on stage rehearse to perfection.  You only have one shot </w:t>
      </w:r>
      <w:r w:rsidR="00A9059B">
        <w:rPr>
          <w:lang w:val="en-US"/>
        </w:rPr>
        <w:t>(or so says Eminem in Lose Yourself</w:t>
      </w:r>
      <w:r>
        <w:rPr>
          <w:lang w:val="en-US"/>
        </w:rPr>
        <w:t xml:space="preserve">).  </w:t>
      </w:r>
    </w:p>
    <w:p w:rsidR="006E21D9" w:rsidRDefault="00E67283" w:rsidP="004348C9">
      <w:pPr>
        <w:pStyle w:val="ListParagraph"/>
        <w:numPr>
          <w:ilvl w:val="0"/>
          <w:numId w:val="3"/>
        </w:numPr>
        <w:rPr>
          <w:lang w:val="en-US"/>
        </w:rPr>
      </w:pPr>
      <w:r>
        <w:rPr>
          <w:lang w:val="en-US"/>
        </w:rPr>
        <w:t>Have fun, you</w:t>
      </w:r>
      <w:r w:rsidR="006E21D9">
        <w:rPr>
          <w:lang w:val="en-US"/>
        </w:rPr>
        <w:t xml:space="preserve">’re big Hollywood </w:t>
      </w:r>
      <w:r w:rsidR="008373AF">
        <w:rPr>
          <w:lang w:val="en-US"/>
        </w:rPr>
        <w:t>(</w:t>
      </w:r>
      <w:r w:rsidR="006E21D9">
        <w:rPr>
          <w:lang w:val="en-US"/>
        </w:rPr>
        <w:t>or Broadway</w:t>
      </w:r>
      <w:r w:rsidR="008373AF">
        <w:rPr>
          <w:lang w:val="en-US"/>
        </w:rPr>
        <w:t>)</w:t>
      </w:r>
      <w:r w:rsidR="006E21D9">
        <w:rPr>
          <w:lang w:val="en-US"/>
        </w:rPr>
        <w:t xml:space="preserve"> stars making movies </w:t>
      </w:r>
      <w:r w:rsidR="008373AF">
        <w:rPr>
          <w:lang w:val="en-US"/>
        </w:rPr>
        <w:t>(</w:t>
      </w:r>
      <w:r w:rsidR="006E21D9">
        <w:rPr>
          <w:lang w:val="en-US"/>
        </w:rPr>
        <w:t>or plays</w:t>
      </w:r>
      <w:r w:rsidR="008373AF">
        <w:rPr>
          <w:lang w:val="en-US"/>
        </w:rPr>
        <w:t>)</w:t>
      </w:r>
      <w:r w:rsidR="006E21D9">
        <w:rPr>
          <w:lang w:val="en-US"/>
        </w:rPr>
        <w:t xml:space="preserve">. </w:t>
      </w:r>
    </w:p>
    <w:p w:rsidR="006E21D9" w:rsidRDefault="006E21D9" w:rsidP="004348C9">
      <w:pPr>
        <w:pStyle w:val="ListParagraph"/>
        <w:ind w:left="0"/>
        <w:rPr>
          <w:lang w:val="en-US"/>
        </w:rPr>
      </w:pPr>
    </w:p>
    <w:p w:rsidR="006E21D9" w:rsidRDefault="006E21D9" w:rsidP="004348C9">
      <w:pPr>
        <w:pStyle w:val="ListParagraph"/>
        <w:ind w:left="0"/>
        <w:rPr>
          <w:lang w:val="en-US"/>
        </w:rPr>
      </w:pPr>
      <w:r>
        <w:rPr>
          <w:lang w:val="en-US"/>
        </w:rPr>
        <w:t xml:space="preserve"> </w:t>
      </w:r>
    </w:p>
    <w:p w:rsidR="006E21D9" w:rsidRDefault="006E21D9" w:rsidP="0002470C">
      <w:pPr>
        <w:jc w:val="center"/>
        <w:rPr>
          <w:b/>
          <w:lang w:val="en-US"/>
        </w:rPr>
      </w:pPr>
    </w:p>
    <w:p w:rsidR="006E21D9" w:rsidRDefault="006E21D9" w:rsidP="00BF57C5">
      <w:pPr>
        <w:rPr>
          <w:b/>
          <w:lang w:val="en-US"/>
        </w:rPr>
      </w:pPr>
    </w:p>
    <w:p w:rsidR="00BF57C5" w:rsidRDefault="00BF57C5" w:rsidP="00D77551">
      <w:pPr>
        <w:jc w:val="center"/>
        <w:rPr>
          <w:b/>
          <w:u w:val="single"/>
          <w:lang w:val="en-US"/>
        </w:rPr>
      </w:pPr>
    </w:p>
    <w:p w:rsidR="006E21D9" w:rsidRPr="0019598F" w:rsidRDefault="00E67283" w:rsidP="00D77551">
      <w:pPr>
        <w:jc w:val="center"/>
        <w:rPr>
          <w:b/>
          <w:u w:val="single"/>
          <w:lang w:val="en-US"/>
        </w:rPr>
      </w:pPr>
      <w:r>
        <w:rPr>
          <w:b/>
          <w:u w:val="single"/>
          <w:lang w:val="en-US"/>
        </w:rPr>
        <w:lastRenderedPageBreak/>
        <w:t>A Game of Thrones</w:t>
      </w:r>
      <w:r w:rsidR="006E21D9">
        <w:rPr>
          <w:b/>
          <w:u w:val="single"/>
          <w:lang w:val="en-US"/>
        </w:rPr>
        <w:t xml:space="preserve"> Rubric</w:t>
      </w: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1260"/>
        <w:gridCol w:w="270"/>
        <w:gridCol w:w="1620"/>
        <w:gridCol w:w="720"/>
        <w:gridCol w:w="810"/>
        <w:gridCol w:w="1260"/>
        <w:gridCol w:w="225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9"/>
          </w:tcPr>
          <w:p w:rsidR="006E21D9" w:rsidRPr="0074242F" w:rsidRDefault="006E21D9" w:rsidP="0074242F">
            <w:pPr>
              <w:spacing w:after="0" w:line="240" w:lineRule="auto"/>
              <w:jc w:val="center"/>
              <w:rPr>
                <w:rFonts w:cs="Calibri"/>
                <w:b/>
                <w:sz w:val="18"/>
                <w:szCs w:val="18"/>
                <w:lang w:val="en-US"/>
              </w:rPr>
            </w:pPr>
            <w:r w:rsidRPr="0074242F">
              <w:rPr>
                <w:rFonts w:cs="Calibri"/>
                <w:b/>
                <w:sz w:val="18"/>
                <w:szCs w:val="18"/>
                <w:lang w:val="en-US"/>
              </w:rPr>
              <w:t>Communication</w:t>
            </w:r>
          </w:p>
        </w:tc>
      </w:tr>
      <w:tr w:rsidR="006E21D9" w:rsidRPr="0074242F" w:rsidTr="000A1188">
        <w:tc>
          <w:tcPr>
            <w:tcW w:w="2340" w:type="dxa"/>
          </w:tcPr>
          <w:p w:rsidR="006E21D9" w:rsidRPr="0074242F" w:rsidRDefault="00EC2453" w:rsidP="0074242F">
            <w:pPr>
              <w:spacing w:after="0" w:line="240" w:lineRule="auto"/>
              <w:rPr>
                <w:rFonts w:cs="Calibri"/>
                <w:sz w:val="18"/>
                <w:szCs w:val="18"/>
              </w:rPr>
            </w:pPr>
            <w:r>
              <w:rPr>
                <w:rFonts w:cs="Calibri"/>
                <w:sz w:val="18"/>
                <w:szCs w:val="18"/>
              </w:rPr>
              <w:t xml:space="preserve">A not fluid script combined with no rehearsal, annunciation and refinement led to no communication of characters, story and themes.  </w:t>
            </w:r>
          </w:p>
        </w:tc>
        <w:tc>
          <w:tcPr>
            <w:tcW w:w="2160" w:type="dxa"/>
            <w:gridSpan w:val="2"/>
          </w:tcPr>
          <w:p w:rsidR="006E21D9" w:rsidRPr="0074242F" w:rsidRDefault="00A7088E" w:rsidP="0074242F">
            <w:pPr>
              <w:spacing w:after="0" w:line="240" w:lineRule="auto"/>
              <w:rPr>
                <w:rFonts w:cs="Calibri"/>
                <w:sz w:val="18"/>
                <w:szCs w:val="18"/>
              </w:rPr>
            </w:pPr>
            <w:r>
              <w:rPr>
                <w:rFonts w:cs="Calibri"/>
                <w:sz w:val="18"/>
                <w:szCs w:val="18"/>
              </w:rPr>
              <w:t xml:space="preserve">A less than fluid script combined with ineffective rehearsal, annunciation and refinement led to the </w:t>
            </w:r>
            <w:r w:rsidR="00EC2453">
              <w:rPr>
                <w:rFonts w:cs="Calibri"/>
                <w:sz w:val="18"/>
                <w:szCs w:val="18"/>
              </w:rPr>
              <w:t xml:space="preserve">lack of </w:t>
            </w:r>
            <w:r>
              <w:rPr>
                <w:rFonts w:cs="Calibri"/>
                <w:sz w:val="18"/>
                <w:szCs w:val="18"/>
              </w:rPr>
              <w:t>communication of</w:t>
            </w:r>
            <w:r w:rsidR="00EC2453">
              <w:rPr>
                <w:rFonts w:cs="Calibri"/>
                <w:sz w:val="18"/>
                <w:szCs w:val="18"/>
              </w:rPr>
              <w:t xml:space="preserve"> characters, story and themes. </w:t>
            </w:r>
          </w:p>
        </w:tc>
        <w:tc>
          <w:tcPr>
            <w:tcW w:w="2610" w:type="dxa"/>
            <w:gridSpan w:val="3"/>
          </w:tcPr>
          <w:p w:rsidR="006E21D9" w:rsidRPr="0074242F" w:rsidRDefault="00A7088E" w:rsidP="0074242F">
            <w:pPr>
              <w:spacing w:after="0" w:line="240" w:lineRule="auto"/>
              <w:rPr>
                <w:rFonts w:cs="Calibri"/>
                <w:sz w:val="18"/>
                <w:szCs w:val="18"/>
              </w:rPr>
            </w:pPr>
            <w:r>
              <w:rPr>
                <w:rFonts w:cs="Calibri"/>
                <w:sz w:val="18"/>
                <w:szCs w:val="18"/>
              </w:rPr>
              <w:t xml:space="preserve">A marginally fluid script combined with almost effective rehearsal, annunciation and refinement led to the communication of characters, story and themes.  </w:t>
            </w:r>
          </w:p>
        </w:tc>
        <w:tc>
          <w:tcPr>
            <w:tcW w:w="2070" w:type="dxa"/>
            <w:gridSpan w:val="2"/>
          </w:tcPr>
          <w:p w:rsidR="006E21D9" w:rsidRPr="0074242F" w:rsidRDefault="00A7088E" w:rsidP="0074242F">
            <w:pPr>
              <w:spacing w:after="0" w:line="240" w:lineRule="auto"/>
              <w:rPr>
                <w:rFonts w:cs="Calibri"/>
                <w:sz w:val="18"/>
                <w:szCs w:val="18"/>
              </w:rPr>
            </w:pPr>
            <w:r>
              <w:rPr>
                <w:rFonts w:cs="Calibri"/>
                <w:sz w:val="18"/>
                <w:szCs w:val="18"/>
              </w:rPr>
              <w:t xml:space="preserve">A mostly fluid script combined with effective rehearsal, annunciation and refinement led to the good communication of characters, story and themes.  </w:t>
            </w:r>
          </w:p>
        </w:tc>
        <w:tc>
          <w:tcPr>
            <w:tcW w:w="2250" w:type="dxa"/>
          </w:tcPr>
          <w:p w:rsidR="006E21D9" w:rsidRPr="0074242F" w:rsidRDefault="00A7088E" w:rsidP="0074242F">
            <w:pPr>
              <w:spacing w:after="0" w:line="240" w:lineRule="auto"/>
              <w:rPr>
                <w:rFonts w:cs="Calibri"/>
                <w:sz w:val="18"/>
                <w:szCs w:val="18"/>
              </w:rPr>
            </w:pPr>
            <w:r>
              <w:rPr>
                <w:rFonts w:cs="Calibri"/>
                <w:sz w:val="18"/>
                <w:szCs w:val="18"/>
              </w:rPr>
              <w:t xml:space="preserve">A fluid script combined with very effective rehearsal, annunciation and refinement led to the superior communication of characters, story and themes.  </w:t>
            </w:r>
          </w:p>
        </w:tc>
      </w:tr>
      <w:tr w:rsidR="006E21D9" w:rsidRPr="0074242F" w:rsidTr="0074242F">
        <w:tc>
          <w:tcPr>
            <w:tcW w:w="11430" w:type="dxa"/>
            <w:gridSpan w:val="9"/>
          </w:tcPr>
          <w:p w:rsidR="006E21D9" w:rsidRPr="0074242F" w:rsidRDefault="00BF57C5" w:rsidP="0074242F">
            <w:pPr>
              <w:spacing w:after="0" w:line="240" w:lineRule="auto"/>
              <w:rPr>
                <w:rFonts w:cs="Calibri"/>
                <w:sz w:val="18"/>
                <w:szCs w:val="18"/>
                <w:lang w:val="en-US"/>
              </w:rPr>
            </w:pPr>
            <w:r w:rsidRPr="000A466C">
              <w:rPr>
                <w:rFonts w:cs="Calibri"/>
                <w:sz w:val="18"/>
                <w:szCs w:val="18"/>
                <w:lang w:val="en-US"/>
              </w:rPr>
              <w:t xml:space="preserve">0             1             2             3             4             5             5.5                6               6.5                 7                7.5               8              8.5             9             9.5            10          </w:t>
            </w:r>
          </w:p>
        </w:tc>
      </w:tr>
    </w:tbl>
    <w:p w:rsidR="006E21D9" w:rsidRPr="00CC0166" w:rsidRDefault="006E21D9" w:rsidP="0002470C">
      <w:pPr>
        <w:ind w:right="-540"/>
        <w:rPr>
          <w:rFonts w:cs="Calibri"/>
          <w:sz w:val="18"/>
          <w:szCs w:val="18"/>
          <w:lang w:val="en-US"/>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1080"/>
        <w:gridCol w:w="450"/>
        <w:gridCol w:w="1620"/>
        <w:gridCol w:w="180"/>
        <w:gridCol w:w="1350"/>
        <w:gridCol w:w="810"/>
        <w:gridCol w:w="270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9"/>
          </w:tcPr>
          <w:p w:rsidR="006E21D9" w:rsidRPr="0074242F" w:rsidRDefault="006E21D9" w:rsidP="0074242F">
            <w:pPr>
              <w:spacing w:after="0" w:line="240" w:lineRule="auto"/>
              <w:jc w:val="center"/>
              <w:rPr>
                <w:rFonts w:cs="Calibri"/>
                <w:b/>
                <w:sz w:val="18"/>
                <w:szCs w:val="18"/>
                <w:lang w:val="en-US"/>
              </w:rPr>
            </w:pPr>
            <w:r w:rsidRPr="0074242F">
              <w:rPr>
                <w:rFonts w:cs="Calibri"/>
                <w:b/>
                <w:sz w:val="18"/>
                <w:szCs w:val="18"/>
                <w:lang w:val="en-US"/>
              </w:rPr>
              <w:t>Application</w:t>
            </w:r>
          </w:p>
        </w:tc>
      </w:tr>
      <w:tr w:rsidR="006E21D9" w:rsidRPr="0074242F" w:rsidTr="000A1188">
        <w:tc>
          <w:tcPr>
            <w:tcW w:w="2160" w:type="dxa"/>
          </w:tcPr>
          <w:p w:rsidR="006E21D9" w:rsidRPr="0074242F" w:rsidRDefault="00EC2453" w:rsidP="0074242F">
            <w:pPr>
              <w:spacing w:after="0" w:line="240" w:lineRule="auto"/>
              <w:rPr>
                <w:rFonts w:cs="Calibri"/>
                <w:b/>
                <w:sz w:val="18"/>
                <w:szCs w:val="18"/>
              </w:rPr>
            </w:pPr>
            <w:r>
              <w:rPr>
                <w:rFonts w:cs="Calibri"/>
                <w:sz w:val="18"/>
                <w:szCs w:val="18"/>
              </w:rPr>
              <w:t xml:space="preserve">Characters and story were derived from no research of historical persons and events; there was no historical accuracy.  </w:t>
            </w:r>
          </w:p>
        </w:tc>
        <w:tc>
          <w:tcPr>
            <w:tcW w:w="2160" w:type="dxa"/>
            <w:gridSpan w:val="2"/>
          </w:tcPr>
          <w:p w:rsidR="006E21D9" w:rsidRPr="0074242F" w:rsidRDefault="00EC2453" w:rsidP="0074242F">
            <w:pPr>
              <w:spacing w:after="0" w:line="240" w:lineRule="auto"/>
              <w:rPr>
                <w:rFonts w:cs="Calibri"/>
                <w:b/>
                <w:sz w:val="18"/>
                <w:szCs w:val="18"/>
              </w:rPr>
            </w:pPr>
            <w:r>
              <w:rPr>
                <w:rFonts w:cs="Calibri"/>
                <w:sz w:val="18"/>
                <w:szCs w:val="18"/>
              </w:rPr>
              <w:t xml:space="preserve">Characters and story were derived from limited research of historical persons and events; there was marginal historical accuracy.  </w:t>
            </w:r>
          </w:p>
        </w:tc>
        <w:tc>
          <w:tcPr>
            <w:tcW w:w="2250" w:type="dxa"/>
            <w:gridSpan w:val="3"/>
          </w:tcPr>
          <w:p w:rsidR="006E21D9" w:rsidRPr="0074242F" w:rsidRDefault="00EC2453" w:rsidP="0074242F">
            <w:pPr>
              <w:spacing w:after="0" w:line="240" w:lineRule="auto"/>
              <w:rPr>
                <w:rFonts w:cs="Calibri"/>
                <w:sz w:val="18"/>
                <w:szCs w:val="18"/>
              </w:rPr>
            </w:pPr>
            <w:r>
              <w:rPr>
                <w:rFonts w:cs="Calibri"/>
                <w:sz w:val="18"/>
                <w:szCs w:val="18"/>
              </w:rPr>
              <w:t xml:space="preserve">Characters and story were derived from some research of historical persons and events; there was minimal historical accuracy.  </w:t>
            </w:r>
          </w:p>
        </w:tc>
        <w:tc>
          <w:tcPr>
            <w:tcW w:w="2160" w:type="dxa"/>
            <w:gridSpan w:val="2"/>
          </w:tcPr>
          <w:p w:rsidR="006E21D9" w:rsidRPr="0074242F" w:rsidRDefault="00EC2453" w:rsidP="0074242F">
            <w:pPr>
              <w:spacing w:after="0" w:line="240" w:lineRule="auto"/>
              <w:rPr>
                <w:rFonts w:cs="Calibri"/>
                <w:sz w:val="18"/>
                <w:szCs w:val="18"/>
              </w:rPr>
            </w:pPr>
            <w:r>
              <w:rPr>
                <w:rFonts w:cs="Calibri"/>
                <w:sz w:val="18"/>
                <w:szCs w:val="18"/>
              </w:rPr>
              <w:t xml:space="preserve">Characters and story were derived from good research of historical persons and events; there was historical accuracy.  </w:t>
            </w:r>
          </w:p>
        </w:tc>
        <w:tc>
          <w:tcPr>
            <w:tcW w:w="2700" w:type="dxa"/>
          </w:tcPr>
          <w:p w:rsidR="006E21D9" w:rsidRPr="0074242F" w:rsidRDefault="00EC2453" w:rsidP="00EC2453">
            <w:pPr>
              <w:spacing w:after="0" w:line="240" w:lineRule="auto"/>
              <w:rPr>
                <w:rFonts w:cs="Calibri"/>
                <w:sz w:val="18"/>
                <w:szCs w:val="18"/>
              </w:rPr>
            </w:pPr>
            <w:r>
              <w:rPr>
                <w:rFonts w:cs="Calibri"/>
                <w:sz w:val="18"/>
                <w:szCs w:val="18"/>
              </w:rPr>
              <w:t xml:space="preserve">Characters and story were derived from superior research of historical persons and events; there was a high degree of historical accuracy.  </w:t>
            </w:r>
          </w:p>
        </w:tc>
      </w:tr>
      <w:tr w:rsidR="006E21D9" w:rsidRPr="0074242F" w:rsidTr="0074242F">
        <w:tc>
          <w:tcPr>
            <w:tcW w:w="11430" w:type="dxa"/>
            <w:gridSpan w:val="9"/>
          </w:tcPr>
          <w:p w:rsidR="006E21D9" w:rsidRPr="0074242F" w:rsidRDefault="00BF57C5" w:rsidP="0074242F">
            <w:pPr>
              <w:spacing w:after="0" w:line="240" w:lineRule="auto"/>
              <w:rPr>
                <w:rFonts w:cs="Calibri"/>
                <w:sz w:val="18"/>
                <w:szCs w:val="18"/>
                <w:lang w:val="en-US"/>
              </w:rPr>
            </w:pPr>
            <w:r w:rsidRPr="000A466C">
              <w:rPr>
                <w:rFonts w:cs="Calibri"/>
                <w:sz w:val="18"/>
                <w:szCs w:val="18"/>
                <w:lang w:val="en-US"/>
              </w:rPr>
              <w:t xml:space="preserve">0             1             2             3             4             5             5.5                6               6.5                 7                7.5               8              8.5             9             9.5            10          </w:t>
            </w:r>
          </w:p>
        </w:tc>
      </w:tr>
    </w:tbl>
    <w:p w:rsidR="006E21D9" w:rsidRPr="00CC0166" w:rsidRDefault="006E21D9" w:rsidP="0002470C">
      <w:pPr>
        <w:ind w:right="-540"/>
        <w:rPr>
          <w:rFonts w:cs="Calibri"/>
          <w:sz w:val="18"/>
          <w:szCs w:val="18"/>
          <w:lang w:val="en-US"/>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990"/>
        <w:gridCol w:w="1530"/>
        <w:gridCol w:w="1620"/>
        <w:gridCol w:w="450"/>
        <w:gridCol w:w="1080"/>
        <w:gridCol w:w="900"/>
        <w:gridCol w:w="261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8"/>
          </w:tcPr>
          <w:p w:rsidR="006E21D9" w:rsidRPr="0074242F" w:rsidRDefault="006E21D9" w:rsidP="0074242F">
            <w:pPr>
              <w:spacing w:after="0" w:line="240" w:lineRule="auto"/>
              <w:jc w:val="center"/>
              <w:rPr>
                <w:rFonts w:cs="Calibri"/>
                <w:b/>
                <w:sz w:val="18"/>
                <w:szCs w:val="18"/>
                <w:lang w:val="en-US"/>
              </w:rPr>
            </w:pPr>
            <w:r w:rsidRPr="0074242F">
              <w:rPr>
                <w:rFonts w:cs="Calibri"/>
                <w:b/>
                <w:sz w:val="18"/>
                <w:szCs w:val="18"/>
                <w:lang w:val="en-US"/>
              </w:rPr>
              <w:t>Knowledge and Understanding</w:t>
            </w:r>
          </w:p>
        </w:tc>
      </w:tr>
      <w:tr w:rsidR="006E21D9" w:rsidRPr="0074242F" w:rsidTr="000A1188">
        <w:tc>
          <w:tcPr>
            <w:tcW w:w="2250" w:type="dxa"/>
          </w:tcPr>
          <w:p w:rsidR="006E21D9" w:rsidRPr="0074242F" w:rsidRDefault="00B4081F" w:rsidP="0074242F">
            <w:pPr>
              <w:spacing w:after="0" w:line="240" w:lineRule="auto"/>
              <w:rPr>
                <w:rFonts w:cs="Calibri"/>
                <w:sz w:val="18"/>
                <w:szCs w:val="18"/>
              </w:rPr>
            </w:pPr>
            <w:r>
              <w:rPr>
                <w:rFonts w:cs="Calibri"/>
                <w:sz w:val="18"/>
                <w:szCs w:val="18"/>
              </w:rPr>
              <w:t xml:space="preserve">No understanding of Roman historical figures and their impact on political events was displayed.  </w:t>
            </w:r>
          </w:p>
        </w:tc>
        <w:tc>
          <w:tcPr>
            <w:tcW w:w="2520" w:type="dxa"/>
            <w:gridSpan w:val="2"/>
          </w:tcPr>
          <w:p w:rsidR="006E21D9" w:rsidRPr="0074242F" w:rsidRDefault="00B4081F" w:rsidP="0074242F">
            <w:pPr>
              <w:spacing w:after="0" w:line="240" w:lineRule="auto"/>
              <w:rPr>
                <w:rFonts w:cs="Calibri"/>
                <w:sz w:val="18"/>
                <w:szCs w:val="18"/>
              </w:rPr>
            </w:pPr>
            <w:r>
              <w:rPr>
                <w:rFonts w:cs="Calibri"/>
                <w:sz w:val="18"/>
                <w:szCs w:val="18"/>
              </w:rPr>
              <w:t xml:space="preserve">Minimal understanding of Roman historical figures and their impact on political events was displayed.  </w:t>
            </w:r>
          </w:p>
        </w:tc>
        <w:tc>
          <w:tcPr>
            <w:tcW w:w="2070" w:type="dxa"/>
            <w:gridSpan w:val="2"/>
          </w:tcPr>
          <w:p w:rsidR="006E21D9" w:rsidRPr="0074242F" w:rsidRDefault="00B4081F" w:rsidP="0074242F">
            <w:pPr>
              <w:spacing w:after="0" w:line="240" w:lineRule="auto"/>
              <w:rPr>
                <w:rFonts w:cs="Calibri"/>
                <w:sz w:val="18"/>
                <w:szCs w:val="18"/>
              </w:rPr>
            </w:pPr>
            <w:r>
              <w:rPr>
                <w:rFonts w:cs="Calibri"/>
                <w:sz w:val="18"/>
                <w:szCs w:val="18"/>
              </w:rPr>
              <w:t xml:space="preserve">An understanding of Roman historical figures and their impact on political events was displayed.  </w:t>
            </w:r>
          </w:p>
        </w:tc>
        <w:tc>
          <w:tcPr>
            <w:tcW w:w="1980" w:type="dxa"/>
            <w:gridSpan w:val="2"/>
          </w:tcPr>
          <w:p w:rsidR="006E21D9" w:rsidRPr="0074242F" w:rsidRDefault="00B4081F" w:rsidP="0074242F">
            <w:pPr>
              <w:spacing w:after="0" w:line="240" w:lineRule="auto"/>
              <w:rPr>
                <w:rFonts w:cs="Calibri"/>
                <w:sz w:val="18"/>
                <w:szCs w:val="18"/>
              </w:rPr>
            </w:pPr>
            <w:r>
              <w:rPr>
                <w:rFonts w:cs="Calibri"/>
                <w:sz w:val="18"/>
                <w:szCs w:val="18"/>
              </w:rPr>
              <w:t xml:space="preserve">A good understanding of Roman historical figures and their impact on political events was well displayed.  </w:t>
            </w:r>
          </w:p>
        </w:tc>
        <w:tc>
          <w:tcPr>
            <w:tcW w:w="2610" w:type="dxa"/>
          </w:tcPr>
          <w:p w:rsidR="006E21D9" w:rsidRPr="0074242F" w:rsidRDefault="00B4081F" w:rsidP="0074242F">
            <w:pPr>
              <w:spacing w:after="0" w:line="240" w:lineRule="auto"/>
              <w:rPr>
                <w:rFonts w:cs="Calibri"/>
                <w:sz w:val="18"/>
                <w:szCs w:val="18"/>
              </w:rPr>
            </w:pPr>
            <w:r>
              <w:rPr>
                <w:rFonts w:cs="Calibri"/>
                <w:sz w:val="18"/>
                <w:szCs w:val="18"/>
              </w:rPr>
              <w:t xml:space="preserve">A detailed understanding of Roman historical figures and their impact on political events was excellently displayed.  </w:t>
            </w:r>
          </w:p>
        </w:tc>
      </w:tr>
      <w:tr w:rsidR="006E21D9" w:rsidRPr="0074242F" w:rsidTr="0074242F">
        <w:tc>
          <w:tcPr>
            <w:tcW w:w="11430" w:type="dxa"/>
            <w:gridSpan w:val="8"/>
          </w:tcPr>
          <w:p w:rsidR="006E21D9" w:rsidRPr="0074242F" w:rsidRDefault="00BF57C5" w:rsidP="0074242F">
            <w:pPr>
              <w:spacing w:after="0" w:line="240" w:lineRule="auto"/>
              <w:rPr>
                <w:rFonts w:cs="Calibri"/>
                <w:sz w:val="18"/>
                <w:szCs w:val="18"/>
                <w:lang w:val="en-US"/>
              </w:rPr>
            </w:pPr>
            <w:r w:rsidRPr="000A466C">
              <w:rPr>
                <w:rFonts w:cs="Calibri"/>
                <w:sz w:val="18"/>
                <w:szCs w:val="18"/>
                <w:lang w:val="en-US"/>
              </w:rPr>
              <w:t xml:space="preserve">0             1             2             3             4             5             5.5                6               6.5                 7                7.5               8              8.5             9             9.5            10          </w:t>
            </w:r>
          </w:p>
        </w:tc>
      </w:tr>
    </w:tbl>
    <w:p w:rsidR="006E21D9" w:rsidRPr="00CC0166" w:rsidRDefault="006E21D9" w:rsidP="0002470C">
      <w:pPr>
        <w:ind w:right="-540"/>
        <w:rPr>
          <w:rFonts w:cs="Calibri"/>
          <w:sz w:val="18"/>
          <w:szCs w:val="18"/>
          <w:lang w:val="en-US"/>
        </w:r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60"/>
        <w:gridCol w:w="900"/>
        <w:gridCol w:w="630"/>
        <w:gridCol w:w="1620"/>
        <w:gridCol w:w="1530"/>
        <w:gridCol w:w="630"/>
        <w:gridCol w:w="2880"/>
      </w:tblGrid>
      <w:tr w:rsidR="006E21D9" w:rsidRPr="0074242F" w:rsidTr="0074242F">
        <w:tc>
          <w:tcPr>
            <w:tcW w:w="324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Below Level 1</w:t>
            </w:r>
          </w:p>
          <w:p w:rsidR="006E21D9" w:rsidRPr="0074242F" w:rsidRDefault="006E21D9" w:rsidP="0074242F">
            <w:pPr>
              <w:spacing w:after="0" w:line="240" w:lineRule="auto"/>
              <w:rPr>
                <w:rFonts w:cs="Calibri"/>
                <w:sz w:val="18"/>
                <w:szCs w:val="18"/>
              </w:rPr>
            </w:pPr>
            <w:r w:rsidRPr="0074242F">
              <w:rPr>
                <w:rFonts w:cs="Calibri"/>
                <w:sz w:val="18"/>
                <w:szCs w:val="18"/>
              </w:rPr>
              <w:t>0 – 49%</w:t>
            </w:r>
          </w:p>
        </w:tc>
        <w:tc>
          <w:tcPr>
            <w:tcW w:w="153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1</w:t>
            </w:r>
          </w:p>
          <w:p w:rsidR="006E21D9" w:rsidRPr="0074242F" w:rsidRDefault="006E21D9" w:rsidP="0074242F">
            <w:pPr>
              <w:spacing w:after="0" w:line="240" w:lineRule="auto"/>
              <w:rPr>
                <w:rFonts w:cs="Calibri"/>
                <w:sz w:val="18"/>
                <w:szCs w:val="18"/>
              </w:rPr>
            </w:pPr>
            <w:r w:rsidRPr="0074242F">
              <w:rPr>
                <w:rFonts w:cs="Calibri"/>
                <w:sz w:val="18"/>
                <w:szCs w:val="18"/>
              </w:rPr>
              <w:t>50 – 59%</w:t>
            </w:r>
          </w:p>
        </w:tc>
        <w:tc>
          <w:tcPr>
            <w:tcW w:w="1620" w:type="dxa"/>
          </w:tcPr>
          <w:p w:rsidR="006E21D9" w:rsidRPr="0074242F" w:rsidRDefault="006E21D9" w:rsidP="0074242F">
            <w:pPr>
              <w:spacing w:after="0" w:line="240" w:lineRule="auto"/>
              <w:rPr>
                <w:rFonts w:cs="Calibri"/>
                <w:sz w:val="18"/>
                <w:szCs w:val="18"/>
              </w:rPr>
            </w:pPr>
            <w:r w:rsidRPr="0074242F">
              <w:rPr>
                <w:rFonts w:cs="Calibri"/>
                <w:sz w:val="18"/>
                <w:szCs w:val="18"/>
              </w:rPr>
              <w:t>Level 2</w:t>
            </w:r>
          </w:p>
          <w:p w:rsidR="006E21D9" w:rsidRPr="0074242F" w:rsidRDefault="006E21D9" w:rsidP="0074242F">
            <w:pPr>
              <w:spacing w:after="0" w:line="240" w:lineRule="auto"/>
              <w:rPr>
                <w:rFonts w:cs="Calibri"/>
                <w:sz w:val="18"/>
                <w:szCs w:val="18"/>
              </w:rPr>
            </w:pPr>
            <w:r w:rsidRPr="0074242F">
              <w:rPr>
                <w:rFonts w:cs="Calibri"/>
                <w:sz w:val="18"/>
                <w:szCs w:val="18"/>
              </w:rPr>
              <w:t>60 – 69%</w:t>
            </w:r>
          </w:p>
        </w:tc>
        <w:tc>
          <w:tcPr>
            <w:tcW w:w="1530" w:type="dxa"/>
          </w:tcPr>
          <w:p w:rsidR="006E21D9" w:rsidRPr="0074242F" w:rsidRDefault="006E21D9" w:rsidP="0074242F">
            <w:pPr>
              <w:spacing w:after="0" w:line="240" w:lineRule="auto"/>
              <w:rPr>
                <w:rFonts w:cs="Calibri"/>
                <w:sz w:val="18"/>
                <w:szCs w:val="18"/>
              </w:rPr>
            </w:pPr>
            <w:r w:rsidRPr="0074242F">
              <w:rPr>
                <w:rFonts w:cs="Calibri"/>
                <w:sz w:val="18"/>
                <w:szCs w:val="18"/>
              </w:rPr>
              <w:t>Level 3</w:t>
            </w:r>
          </w:p>
          <w:p w:rsidR="006E21D9" w:rsidRPr="0074242F" w:rsidRDefault="006E21D9" w:rsidP="0074242F">
            <w:pPr>
              <w:spacing w:after="0" w:line="240" w:lineRule="auto"/>
              <w:rPr>
                <w:rFonts w:cs="Calibri"/>
                <w:sz w:val="18"/>
                <w:szCs w:val="18"/>
              </w:rPr>
            </w:pPr>
            <w:r w:rsidRPr="0074242F">
              <w:rPr>
                <w:rFonts w:cs="Calibri"/>
                <w:sz w:val="18"/>
                <w:szCs w:val="18"/>
              </w:rPr>
              <w:t>70 – 79%</w:t>
            </w:r>
          </w:p>
        </w:tc>
        <w:tc>
          <w:tcPr>
            <w:tcW w:w="3510" w:type="dxa"/>
            <w:gridSpan w:val="2"/>
          </w:tcPr>
          <w:p w:rsidR="006E21D9" w:rsidRPr="0074242F" w:rsidRDefault="006E21D9" w:rsidP="0074242F">
            <w:pPr>
              <w:spacing w:after="0" w:line="240" w:lineRule="auto"/>
              <w:rPr>
                <w:rFonts w:cs="Calibri"/>
                <w:sz w:val="18"/>
                <w:szCs w:val="18"/>
              </w:rPr>
            </w:pPr>
            <w:r w:rsidRPr="0074242F">
              <w:rPr>
                <w:rFonts w:cs="Calibri"/>
                <w:sz w:val="18"/>
                <w:szCs w:val="18"/>
              </w:rPr>
              <w:t>Level 4</w:t>
            </w:r>
          </w:p>
          <w:p w:rsidR="006E21D9" w:rsidRPr="0074242F" w:rsidRDefault="006E21D9" w:rsidP="0074242F">
            <w:pPr>
              <w:spacing w:after="0" w:line="240" w:lineRule="auto"/>
              <w:rPr>
                <w:rFonts w:cs="Calibri"/>
                <w:sz w:val="18"/>
                <w:szCs w:val="18"/>
              </w:rPr>
            </w:pPr>
            <w:r w:rsidRPr="0074242F">
              <w:rPr>
                <w:rFonts w:cs="Calibri"/>
                <w:sz w:val="18"/>
                <w:szCs w:val="18"/>
              </w:rPr>
              <w:t>80 – 100%</w:t>
            </w:r>
          </w:p>
        </w:tc>
      </w:tr>
      <w:tr w:rsidR="006E21D9" w:rsidRPr="0074242F" w:rsidTr="0074242F">
        <w:tc>
          <w:tcPr>
            <w:tcW w:w="11430" w:type="dxa"/>
            <w:gridSpan w:val="8"/>
          </w:tcPr>
          <w:p w:rsidR="006E21D9" w:rsidRPr="0074242F" w:rsidRDefault="008811D2" w:rsidP="0074242F">
            <w:pPr>
              <w:spacing w:after="0" w:line="240" w:lineRule="auto"/>
              <w:jc w:val="center"/>
              <w:rPr>
                <w:rFonts w:cs="Calibri"/>
                <w:b/>
                <w:sz w:val="18"/>
                <w:szCs w:val="18"/>
                <w:lang w:val="en-US"/>
              </w:rPr>
            </w:pPr>
            <w:r>
              <w:rPr>
                <w:rFonts w:cs="Calibri"/>
                <w:b/>
                <w:sz w:val="18"/>
                <w:szCs w:val="18"/>
                <w:lang w:val="en-US"/>
              </w:rPr>
              <w:t>Thinking</w:t>
            </w:r>
            <w:bookmarkStart w:id="0" w:name="_GoBack"/>
            <w:bookmarkEnd w:id="0"/>
          </w:p>
        </w:tc>
      </w:tr>
      <w:tr w:rsidR="006E21D9" w:rsidRPr="0074242F" w:rsidTr="000A1188">
        <w:tc>
          <w:tcPr>
            <w:tcW w:w="1980" w:type="dxa"/>
          </w:tcPr>
          <w:p w:rsidR="006E21D9" w:rsidRPr="0074242F" w:rsidRDefault="00E42473" w:rsidP="0074242F">
            <w:pPr>
              <w:spacing w:after="0" w:line="240" w:lineRule="auto"/>
              <w:rPr>
                <w:rFonts w:cs="Calibri"/>
                <w:sz w:val="18"/>
                <w:szCs w:val="18"/>
              </w:rPr>
            </w:pPr>
            <w:r>
              <w:rPr>
                <w:rFonts w:cs="Calibri"/>
                <w:sz w:val="18"/>
                <w:szCs w:val="18"/>
              </w:rPr>
              <w:t xml:space="preserve">No perspectives and historical controversies were explored without a creative or entertaining edge.   </w:t>
            </w:r>
          </w:p>
        </w:tc>
        <w:tc>
          <w:tcPr>
            <w:tcW w:w="2160" w:type="dxa"/>
            <w:gridSpan w:val="2"/>
          </w:tcPr>
          <w:p w:rsidR="006E21D9" w:rsidRPr="0074242F" w:rsidRDefault="00E42473" w:rsidP="0074242F">
            <w:pPr>
              <w:spacing w:after="0" w:line="240" w:lineRule="auto"/>
              <w:rPr>
                <w:rFonts w:cs="Calibri"/>
                <w:sz w:val="18"/>
                <w:szCs w:val="18"/>
              </w:rPr>
            </w:pPr>
            <w:r>
              <w:rPr>
                <w:rFonts w:cs="Calibri"/>
                <w:sz w:val="18"/>
                <w:szCs w:val="18"/>
              </w:rPr>
              <w:t xml:space="preserve">Perspectives and historical controversies were barely explored with a less than entertaining edge.   </w:t>
            </w:r>
          </w:p>
        </w:tc>
        <w:tc>
          <w:tcPr>
            <w:tcW w:w="2250" w:type="dxa"/>
            <w:gridSpan w:val="2"/>
          </w:tcPr>
          <w:p w:rsidR="006E21D9" w:rsidRPr="0074242F" w:rsidRDefault="00E42473" w:rsidP="0074242F">
            <w:pPr>
              <w:spacing w:after="0" w:line="240" w:lineRule="auto"/>
              <w:rPr>
                <w:rFonts w:cs="Calibri"/>
                <w:sz w:val="18"/>
                <w:szCs w:val="18"/>
              </w:rPr>
            </w:pPr>
            <w:r>
              <w:rPr>
                <w:rFonts w:cs="Calibri"/>
                <w:sz w:val="18"/>
                <w:szCs w:val="18"/>
              </w:rPr>
              <w:t xml:space="preserve">Multiple perspectives and historical controversies were somewhat explored with a less than entertaining edge.  </w:t>
            </w:r>
          </w:p>
        </w:tc>
        <w:tc>
          <w:tcPr>
            <w:tcW w:w="2160" w:type="dxa"/>
            <w:gridSpan w:val="2"/>
          </w:tcPr>
          <w:p w:rsidR="006E21D9" w:rsidRPr="0074242F" w:rsidRDefault="00E42473" w:rsidP="0074242F">
            <w:pPr>
              <w:spacing w:after="0" w:line="240" w:lineRule="auto"/>
              <w:rPr>
                <w:rFonts w:cs="Calibri"/>
                <w:sz w:val="18"/>
                <w:szCs w:val="18"/>
              </w:rPr>
            </w:pPr>
            <w:r>
              <w:rPr>
                <w:rFonts w:cs="Calibri"/>
                <w:sz w:val="18"/>
                <w:szCs w:val="18"/>
              </w:rPr>
              <w:t xml:space="preserve">Multiple perspectives and historical controversies were explored with an entertaining edge.   </w:t>
            </w:r>
          </w:p>
        </w:tc>
        <w:tc>
          <w:tcPr>
            <w:tcW w:w="2880" w:type="dxa"/>
          </w:tcPr>
          <w:p w:rsidR="006E21D9" w:rsidRPr="0074242F" w:rsidRDefault="00E42473" w:rsidP="0074242F">
            <w:pPr>
              <w:spacing w:after="0" w:line="240" w:lineRule="auto"/>
              <w:rPr>
                <w:rFonts w:cs="Calibri"/>
                <w:sz w:val="18"/>
                <w:szCs w:val="18"/>
              </w:rPr>
            </w:pPr>
            <w:r>
              <w:rPr>
                <w:rFonts w:cs="Calibri"/>
                <w:sz w:val="18"/>
                <w:szCs w:val="18"/>
              </w:rPr>
              <w:t xml:space="preserve">Multiple perspectives and historical controversies were thoroughly explored with a creative highly entertaining edge.   </w:t>
            </w:r>
          </w:p>
        </w:tc>
      </w:tr>
      <w:tr w:rsidR="006E21D9" w:rsidRPr="0074242F" w:rsidTr="0074242F">
        <w:tc>
          <w:tcPr>
            <w:tcW w:w="11430" w:type="dxa"/>
            <w:gridSpan w:val="8"/>
          </w:tcPr>
          <w:p w:rsidR="006E21D9" w:rsidRPr="0074242F" w:rsidRDefault="00BF57C5" w:rsidP="0074242F">
            <w:pPr>
              <w:spacing w:after="0" w:line="240" w:lineRule="auto"/>
              <w:rPr>
                <w:rFonts w:cs="Calibri"/>
                <w:sz w:val="18"/>
                <w:szCs w:val="18"/>
                <w:lang w:val="en-US"/>
              </w:rPr>
            </w:pPr>
            <w:r w:rsidRPr="000A466C">
              <w:rPr>
                <w:rFonts w:cs="Calibri"/>
                <w:sz w:val="18"/>
                <w:szCs w:val="18"/>
                <w:lang w:val="en-US"/>
              </w:rPr>
              <w:t xml:space="preserve">0             1             2             3             4             5             5.5                6               6.5                 7                7.5               8              8.5             9             9.5            10          </w:t>
            </w:r>
          </w:p>
        </w:tc>
      </w:tr>
    </w:tbl>
    <w:p w:rsidR="006E21D9" w:rsidRPr="00B917CD" w:rsidRDefault="006E21D9" w:rsidP="0002470C">
      <w:pPr>
        <w:rPr>
          <w:u w:val="single"/>
          <w:lang w:val="en-US"/>
        </w:rPr>
      </w:pPr>
    </w:p>
    <w:p w:rsidR="006E21D9" w:rsidRPr="00B917CD" w:rsidRDefault="006E21D9" w:rsidP="0002470C">
      <w:pPr>
        <w:rPr>
          <w:u w:val="single"/>
          <w:lang w:val="en-US"/>
        </w:rPr>
      </w:pPr>
      <w:r w:rsidRPr="00B917CD">
        <w:rPr>
          <w:u w:val="single"/>
          <w:lang w:val="en-US"/>
        </w:rPr>
        <w:t>_____________________________________________________________________________________</w:t>
      </w:r>
    </w:p>
    <w:p w:rsidR="006E21D9" w:rsidRPr="00B917CD" w:rsidRDefault="006E21D9" w:rsidP="0002470C">
      <w:pPr>
        <w:rPr>
          <w:u w:val="single"/>
          <w:lang w:val="en-US"/>
        </w:rPr>
      </w:pPr>
      <w:r w:rsidRPr="00B917CD">
        <w:rPr>
          <w:u w:val="single"/>
          <w:lang w:val="en-US"/>
        </w:rPr>
        <w:t>_____________________________________________________________________________________</w:t>
      </w:r>
    </w:p>
    <w:p w:rsidR="006E21D9" w:rsidRPr="00B917CD" w:rsidRDefault="006E21D9" w:rsidP="0002470C">
      <w:pPr>
        <w:rPr>
          <w:u w:val="single"/>
          <w:lang w:val="en-US"/>
        </w:rPr>
      </w:pPr>
      <w:r w:rsidRPr="00B917CD">
        <w:rPr>
          <w:u w:val="single"/>
          <w:lang w:val="en-US"/>
        </w:rPr>
        <w:t>_____________________________________________________________________________________</w:t>
      </w:r>
    </w:p>
    <w:p w:rsidR="006E21D9" w:rsidRPr="00B917CD" w:rsidRDefault="006E21D9" w:rsidP="0002470C">
      <w:pPr>
        <w:rPr>
          <w:lang w:val="en-US"/>
        </w:rPr>
      </w:pPr>
      <w:r w:rsidRPr="00B917CD">
        <w:rPr>
          <w:u w:val="single"/>
          <w:lang w:val="en-US"/>
        </w:rPr>
        <w:t>_____________________________________________________</w:t>
      </w:r>
      <w:r>
        <w:rPr>
          <w:u w:val="single"/>
          <w:lang w:val="en-US"/>
        </w:rPr>
        <w:t>_____________________</w:t>
      </w:r>
      <w:r>
        <w:rPr>
          <w:lang w:val="en-US"/>
        </w:rPr>
        <w:t xml:space="preserve">          </w:t>
      </w:r>
      <w:r w:rsidR="00BF57C5">
        <w:rPr>
          <w:lang w:val="en-US"/>
        </w:rPr>
        <w:t xml:space="preserve">   /4</w:t>
      </w:r>
      <w:r>
        <w:rPr>
          <w:lang w:val="en-US"/>
        </w:rPr>
        <w:t>0</w:t>
      </w:r>
    </w:p>
    <w:sectPr w:rsidR="006E21D9" w:rsidRPr="00B917CD" w:rsidSect="00D17C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81" w:rsidRDefault="00265A81" w:rsidP="00322CB7">
      <w:pPr>
        <w:spacing w:after="0" w:line="240" w:lineRule="auto"/>
      </w:pPr>
      <w:r>
        <w:separator/>
      </w:r>
    </w:p>
  </w:endnote>
  <w:endnote w:type="continuationSeparator" w:id="0">
    <w:p w:rsidR="00265A81" w:rsidRDefault="00265A81"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81" w:rsidRDefault="00265A81" w:rsidP="00322CB7">
      <w:pPr>
        <w:spacing w:after="0" w:line="240" w:lineRule="auto"/>
      </w:pPr>
      <w:r>
        <w:separator/>
      </w:r>
    </w:p>
  </w:footnote>
  <w:footnote w:type="continuationSeparator" w:id="0">
    <w:p w:rsidR="00265A81" w:rsidRDefault="00265A81"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1F" w:rsidRPr="00322CB7" w:rsidRDefault="00265A81" w:rsidP="0074242F">
    <w:pPr>
      <w:pStyle w:val="Header"/>
      <w:tabs>
        <w:tab w:val="clear" w:pos="9360"/>
      </w:tabs>
      <w:rPr>
        <w:b/>
        <w:sz w:val="32"/>
        <w:szCs w:val="3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nsslogo" style="position:absolute;margin-left:-19.8pt;margin-top:-20.7pt;width:57.8pt;height:52.85pt;z-index:1;visibility:visible">
          <v:imagedata r:id="rId1" o:title=""/>
        </v:shape>
      </w:pict>
    </w:r>
    <w:r w:rsidR="00B4081F" w:rsidRPr="0068792E">
      <w:rPr>
        <w:b/>
        <w:sz w:val="36"/>
        <w:szCs w:val="36"/>
      </w:rPr>
      <w:tab/>
    </w:r>
    <w:r w:rsidR="007E368A">
      <w:rPr>
        <w:b/>
        <w:sz w:val="36"/>
        <w:szCs w:val="36"/>
      </w:rPr>
      <w:t xml:space="preserve">                </w:t>
    </w:r>
    <w:r w:rsidR="00B4081F" w:rsidRPr="007E368A">
      <w:rPr>
        <w:b/>
        <w:sz w:val="32"/>
        <w:szCs w:val="32"/>
      </w:rPr>
      <w:t xml:space="preserve">World </w:t>
    </w:r>
    <w:r w:rsidR="007E368A" w:rsidRPr="007E368A">
      <w:rPr>
        <w:b/>
        <w:sz w:val="32"/>
        <w:szCs w:val="32"/>
      </w:rPr>
      <w:t>History to the En</w:t>
    </w:r>
    <w:r w:rsidR="007E368A">
      <w:rPr>
        <w:b/>
        <w:sz w:val="32"/>
        <w:szCs w:val="32"/>
      </w:rPr>
      <w:t>d of the Fifteenth Century</w:t>
    </w:r>
    <w:r w:rsidR="007E368A" w:rsidRPr="007E368A">
      <w:rPr>
        <w:rFonts w:cs="Calibri"/>
        <w:b/>
        <w:sz w:val="20"/>
        <w:szCs w:val="20"/>
      </w:rPr>
      <w:t xml:space="preserve"> </w:t>
    </w:r>
    <w:r w:rsidR="00B4081F" w:rsidRPr="007E368A">
      <w:rPr>
        <w:rFonts w:cs="Calibri"/>
        <w:b/>
        <w:sz w:val="20"/>
        <w:szCs w:val="20"/>
      </w:rPr>
      <w:t xml:space="preserve">   </w:t>
    </w:r>
    <w:r w:rsidR="007E368A">
      <w:rPr>
        <w:rFonts w:cs="Calibri"/>
        <w:b/>
        <w:sz w:val="20"/>
        <w:szCs w:val="20"/>
      </w:rPr>
      <w:t xml:space="preserve">      </w:t>
    </w:r>
    <w:r w:rsidR="00B4081F" w:rsidRPr="0068792E">
      <w:rPr>
        <w:rFonts w:cs="Calibri"/>
        <w:b/>
        <w:sz w:val="20"/>
        <w:szCs w:val="20"/>
      </w:rPr>
      <w:t>CHW 3M1/6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32EF"/>
    <w:multiLevelType w:val="multilevel"/>
    <w:tmpl w:val="6A9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17FE6"/>
    <w:multiLevelType w:val="hybridMultilevel"/>
    <w:tmpl w:val="741A9AA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35877D1"/>
    <w:multiLevelType w:val="hybridMultilevel"/>
    <w:tmpl w:val="2390B2C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36D000A5"/>
    <w:multiLevelType w:val="hybridMultilevel"/>
    <w:tmpl w:val="A45AB4C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6C6D6F15"/>
    <w:multiLevelType w:val="hybridMultilevel"/>
    <w:tmpl w:val="1B7CCDDE"/>
    <w:lvl w:ilvl="0" w:tplc="7B529662">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7F2D3AE5"/>
    <w:multiLevelType w:val="hybridMultilevel"/>
    <w:tmpl w:val="E5602E18"/>
    <w:lvl w:ilvl="0" w:tplc="6DE8B792">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CB7"/>
    <w:rsid w:val="00024571"/>
    <w:rsid w:val="0002470C"/>
    <w:rsid w:val="00040E22"/>
    <w:rsid w:val="00043B0E"/>
    <w:rsid w:val="00056CBB"/>
    <w:rsid w:val="0008596E"/>
    <w:rsid w:val="000A1188"/>
    <w:rsid w:val="000A466C"/>
    <w:rsid w:val="001208A6"/>
    <w:rsid w:val="0012436F"/>
    <w:rsid w:val="0013795E"/>
    <w:rsid w:val="00152AFF"/>
    <w:rsid w:val="00172EB7"/>
    <w:rsid w:val="0019598F"/>
    <w:rsid w:val="001A423A"/>
    <w:rsid w:val="001B31D3"/>
    <w:rsid w:val="001C57EA"/>
    <w:rsid w:val="001C747B"/>
    <w:rsid w:val="001E7122"/>
    <w:rsid w:val="001F4605"/>
    <w:rsid w:val="002520EA"/>
    <w:rsid w:val="00265A81"/>
    <w:rsid w:val="00280FD0"/>
    <w:rsid w:val="002A5360"/>
    <w:rsid w:val="00322CB7"/>
    <w:rsid w:val="0034289C"/>
    <w:rsid w:val="00375042"/>
    <w:rsid w:val="0041334A"/>
    <w:rsid w:val="00426017"/>
    <w:rsid w:val="00432607"/>
    <w:rsid w:val="004348C9"/>
    <w:rsid w:val="00460A72"/>
    <w:rsid w:val="00473083"/>
    <w:rsid w:val="00481D01"/>
    <w:rsid w:val="004B3687"/>
    <w:rsid w:val="004F6377"/>
    <w:rsid w:val="00531641"/>
    <w:rsid w:val="00550D55"/>
    <w:rsid w:val="00565E86"/>
    <w:rsid w:val="00585EC3"/>
    <w:rsid w:val="00593AC6"/>
    <w:rsid w:val="005A3852"/>
    <w:rsid w:val="005C10D2"/>
    <w:rsid w:val="005C75C3"/>
    <w:rsid w:val="00602F78"/>
    <w:rsid w:val="00604DA6"/>
    <w:rsid w:val="00615E4D"/>
    <w:rsid w:val="006571C4"/>
    <w:rsid w:val="006739B8"/>
    <w:rsid w:val="00686BF0"/>
    <w:rsid w:val="0068792E"/>
    <w:rsid w:val="006D2529"/>
    <w:rsid w:val="006E21D9"/>
    <w:rsid w:val="006F0401"/>
    <w:rsid w:val="007201EC"/>
    <w:rsid w:val="007207F4"/>
    <w:rsid w:val="00735BB1"/>
    <w:rsid w:val="0074242F"/>
    <w:rsid w:val="0076543C"/>
    <w:rsid w:val="00766591"/>
    <w:rsid w:val="007C25B2"/>
    <w:rsid w:val="007E368A"/>
    <w:rsid w:val="007F2301"/>
    <w:rsid w:val="00802711"/>
    <w:rsid w:val="00815FC6"/>
    <w:rsid w:val="008213B9"/>
    <w:rsid w:val="00822095"/>
    <w:rsid w:val="00822624"/>
    <w:rsid w:val="008269C4"/>
    <w:rsid w:val="008373AF"/>
    <w:rsid w:val="008457A4"/>
    <w:rsid w:val="00847FB8"/>
    <w:rsid w:val="008677B1"/>
    <w:rsid w:val="008811D2"/>
    <w:rsid w:val="008B26A6"/>
    <w:rsid w:val="009D73B7"/>
    <w:rsid w:val="009E0DAC"/>
    <w:rsid w:val="00A008B0"/>
    <w:rsid w:val="00A1036B"/>
    <w:rsid w:val="00A373C4"/>
    <w:rsid w:val="00A41058"/>
    <w:rsid w:val="00A472B8"/>
    <w:rsid w:val="00A7088E"/>
    <w:rsid w:val="00A73E7A"/>
    <w:rsid w:val="00A90495"/>
    <w:rsid w:val="00A9059B"/>
    <w:rsid w:val="00A9490E"/>
    <w:rsid w:val="00AB6CFB"/>
    <w:rsid w:val="00AD35B3"/>
    <w:rsid w:val="00AD568A"/>
    <w:rsid w:val="00AE42CE"/>
    <w:rsid w:val="00AE6504"/>
    <w:rsid w:val="00AF371D"/>
    <w:rsid w:val="00B06BB2"/>
    <w:rsid w:val="00B12D49"/>
    <w:rsid w:val="00B13C86"/>
    <w:rsid w:val="00B36C19"/>
    <w:rsid w:val="00B4081F"/>
    <w:rsid w:val="00B45409"/>
    <w:rsid w:val="00B61224"/>
    <w:rsid w:val="00B669DC"/>
    <w:rsid w:val="00B74BB7"/>
    <w:rsid w:val="00B82D3B"/>
    <w:rsid w:val="00B917CD"/>
    <w:rsid w:val="00BC3E22"/>
    <w:rsid w:val="00BD1570"/>
    <w:rsid w:val="00BF57C5"/>
    <w:rsid w:val="00C11A25"/>
    <w:rsid w:val="00C24DE4"/>
    <w:rsid w:val="00C36026"/>
    <w:rsid w:val="00C532CC"/>
    <w:rsid w:val="00CA2FEC"/>
    <w:rsid w:val="00CA7558"/>
    <w:rsid w:val="00CB0A09"/>
    <w:rsid w:val="00CC0166"/>
    <w:rsid w:val="00CE1410"/>
    <w:rsid w:val="00D168E6"/>
    <w:rsid w:val="00D17CD8"/>
    <w:rsid w:val="00D25AD1"/>
    <w:rsid w:val="00D43820"/>
    <w:rsid w:val="00D53C1C"/>
    <w:rsid w:val="00D77551"/>
    <w:rsid w:val="00DC5B33"/>
    <w:rsid w:val="00DE672F"/>
    <w:rsid w:val="00DE6B7C"/>
    <w:rsid w:val="00E04F1F"/>
    <w:rsid w:val="00E13AAC"/>
    <w:rsid w:val="00E1696E"/>
    <w:rsid w:val="00E21304"/>
    <w:rsid w:val="00E25342"/>
    <w:rsid w:val="00E266F0"/>
    <w:rsid w:val="00E27229"/>
    <w:rsid w:val="00E33837"/>
    <w:rsid w:val="00E3444F"/>
    <w:rsid w:val="00E42473"/>
    <w:rsid w:val="00E42E90"/>
    <w:rsid w:val="00E67283"/>
    <w:rsid w:val="00E85898"/>
    <w:rsid w:val="00EC2453"/>
    <w:rsid w:val="00EC4D68"/>
    <w:rsid w:val="00ED3A35"/>
    <w:rsid w:val="00ED6BB9"/>
    <w:rsid w:val="00EE7E97"/>
    <w:rsid w:val="00EF72ED"/>
    <w:rsid w:val="00F0744F"/>
    <w:rsid w:val="00F234EB"/>
    <w:rsid w:val="00F46A4D"/>
    <w:rsid w:val="00F806C7"/>
    <w:rsid w:val="00F92C10"/>
    <w:rsid w:val="00F95063"/>
    <w:rsid w:val="00FA6221"/>
    <w:rsid w:val="00FB23D3"/>
    <w:rsid w:val="00FD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7F29A7C-C794-486F-9ECB-EA17B8D5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2CB7"/>
    <w:pPr>
      <w:tabs>
        <w:tab w:val="center" w:pos="4680"/>
        <w:tab w:val="right" w:pos="9360"/>
      </w:tabs>
      <w:spacing w:after="0" w:line="240" w:lineRule="auto"/>
    </w:pPr>
  </w:style>
  <w:style w:type="character" w:customStyle="1" w:styleId="HeaderChar">
    <w:name w:val="Header Char"/>
    <w:link w:val="Header"/>
    <w:uiPriority w:val="99"/>
    <w:locked/>
    <w:rsid w:val="00322CB7"/>
    <w:rPr>
      <w:rFonts w:cs="Times New Roman"/>
    </w:rPr>
  </w:style>
  <w:style w:type="paragraph" w:styleId="Footer">
    <w:name w:val="footer"/>
    <w:basedOn w:val="Normal"/>
    <w:link w:val="FooterChar"/>
    <w:uiPriority w:val="99"/>
    <w:rsid w:val="00322CB7"/>
    <w:pPr>
      <w:tabs>
        <w:tab w:val="center" w:pos="4680"/>
        <w:tab w:val="right" w:pos="9360"/>
      </w:tabs>
      <w:spacing w:after="0" w:line="240" w:lineRule="auto"/>
    </w:pPr>
  </w:style>
  <w:style w:type="character" w:customStyle="1" w:styleId="FooterChar">
    <w:name w:val="Footer Char"/>
    <w:link w:val="Footer"/>
    <w:uiPriority w:val="99"/>
    <w:locked/>
    <w:rsid w:val="00322CB7"/>
    <w:rPr>
      <w:rFonts w:cs="Times New Roman"/>
    </w:rPr>
  </w:style>
  <w:style w:type="paragraph" w:styleId="BalloonText">
    <w:name w:val="Balloon Text"/>
    <w:basedOn w:val="Normal"/>
    <w:link w:val="BalloonTextChar"/>
    <w:uiPriority w:val="99"/>
    <w:semiHidden/>
    <w:rsid w:val="00322C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2CB7"/>
    <w:rPr>
      <w:rFonts w:ascii="Tahoma" w:hAnsi="Tahoma" w:cs="Tahoma"/>
      <w:sz w:val="16"/>
      <w:szCs w:val="16"/>
    </w:rPr>
  </w:style>
  <w:style w:type="table" w:styleId="TableGrid">
    <w:name w:val="Table Grid"/>
    <w:basedOn w:val="TableNormal"/>
    <w:uiPriority w:val="99"/>
    <w:rsid w:val="0032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A7558"/>
    <w:pPr>
      <w:spacing w:after="0" w:line="240" w:lineRule="auto"/>
    </w:pPr>
    <w:rPr>
      <w:rFonts w:ascii="Times New Roman" w:eastAsia="Times New Roman" w:hAnsi="Times New Roman"/>
      <w:sz w:val="20"/>
      <w:szCs w:val="24"/>
      <w:lang w:val="en-US"/>
    </w:rPr>
  </w:style>
  <w:style w:type="character" w:customStyle="1" w:styleId="BodyTextChar">
    <w:name w:val="Body Text Char"/>
    <w:link w:val="BodyText"/>
    <w:uiPriority w:val="99"/>
    <w:locked/>
    <w:rsid w:val="00CA7558"/>
    <w:rPr>
      <w:rFonts w:ascii="Times New Roman" w:hAnsi="Times New Roman" w:cs="Times New Roman"/>
      <w:sz w:val="24"/>
      <w:szCs w:val="24"/>
      <w:lang w:val="en-US"/>
    </w:rPr>
  </w:style>
  <w:style w:type="paragraph" w:styleId="BodyText3">
    <w:name w:val="Body Text 3"/>
    <w:basedOn w:val="Normal"/>
    <w:link w:val="BodyText3Char"/>
    <w:uiPriority w:val="99"/>
    <w:semiHidden/>
    <w:rsid w:val="00C11A25"/>
    <w:pPr>
      <w:spacing w:after="120"/>
    </w:pPr>
    <w:rPr>
      <w:sz w:val="16"/>
      <w:szCs w:val="16"/>
    </w:rPr>
  </w:style>
  <w:style w:type="character" w:customStyle="1" w:styleId="BodyText3Char">
    <w:name w:val="Body Text 3 Char"/>
    <w:link w:val="BodyText3"/>
    <w:uiPriority w:val="99"/>
    <w:semiHidden/>
    <w:locked/>
    <w:rsid w:val="00C11A25"/>
    <w:rPr>
      <w:rFonts w:cs="Times New Roman"/>
      <w:sz w:val="16"/>
      <w:szCs w:val="16"/>
    </w:rPr>
  </w:style>
  <w:style w:type="paragraph" w:styleId="ListParagraph">
    <w:name w:val="List Paragraph"/>
    <w:basedOn w:val="Normal"/>
    <w:uiPriority w:val="34"/>
    <w:qFormat/>
    <w:rsid w:val="0002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43186">
      <w:marLeft w:val="0"/>
      <w:marRight w:val="0"/>
      <w:marTop w:val="0"/>
      <w:marBottom w:val="0"/>
      <w:divBdr>
        <w:top w:val="none" w:sz="0" w:space="0" w:color="auto"/>
        <w:left w:val="none" w:sz="0" w:space="0" w:color="auto"/>
        <w:bottom w:val="none" w:sz="0" w:space="0" w:color="auto"/>
        <w:right w:val="none" w:sz="0" w:space="0" w:color="auto"/>
      </w:divBdr>
      <w:divsChild>
        <w:div w:id="1293243185">
          <w:marLeft w:val="0"/>
          <w:marRight w:val="0"/>
          <w:marTop w:val="0"/>
          <w:marBottom w:val="0"/>
          <w:divBdr>
            <w:top w:val="none" w:sz="0" w:space="0" w:color="auto"/>
            <w:left w:val="none" w:sz="0" w:space="0" w:color="auto"/>
            <w:bottom w:val="none" w:sz="0" w:space="0" w:color="auto"/>
            <w:right w:val="none" w:sz="0" w:space="0" w:color="auto"/>
          </w:divBdr>
          <w:divsChild>
            <w:div w:id="1293243184">
              <w:marLeft w:val="0"/>
              <w:marRight w:val="0"/>
              <w:marTop w:val="0"/>
              <w:marBottom w:val="0"/>
              <w:divBdr>
                <w:top w:val="none" w:sz="0" w:space="0" w:color="auto"/>
                <w:left w:val="none" w:sz="0" w:space="0" w:color="auto"/>
                <w:bottom w:val="none" w:sz="0" w:space="0" w:color="auto"/>
                <w:right w:val="none" w:sz="0" w:space="0" w:color="auto"/>
              </w:divBdr>
              <w:divsChild>
                <w:div w:id="12932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3</cp:revision>
  <cp:lastPrinted>2013-09-05T12:27:00Z</cp:lastPrinted>
  <dcterms:created xsi:type="dcterms:W3CDTF">2017-09-03T21:24:00Z</dcterms:created>
  <dcterms:modified xsi:type="dcterms:W3CDTF">2017-09-03T21:54:00Z</dcterms:modified>
</cp:coreProperties>
</file>