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B7" w:rsidRPr="00686BF0" w:rsidRDefault="00186200" w:rsidP="00686BF0">
      <w:pPr>
        <w:jc w:val="center"/>
        <w:rPr>
          <w:b/>
          <w:sz w:val="32"/>
          <w:szCs w:val="32"/>
          <w:lang w:val="en-US"/>
        </w:rPr>
      </w:pPr>
      <w:r>
        <w:rPr>
          <w:b/>
          <w:sz w:val="32"/>
          <w:szCs w:val="32"/>
          <w:lang w:val="en-US"/>
        </w:rPr>
        <w:t xml:space="preserve">Course Outline </w:t>
      </w:r>
      <w:r w:rsidR="00322CB7" w:rsidRPr="00686BF0">
        <w:rPr>
          <w:b/>
          <w:sz w:val="32"/>
          <w:szCs w:val="32"/>
          <w:lang w:val="en-US"/>
        </w:rPr>
        <w:t>Sports and Entert</w:t>
      </w:r>
      <w:r>
        <w:rPr>
          <w:b/>
          <w:sz w:val="32"/>
          <w:szCs w:val="32"/>
          <w:lang w:val="en-US"/>
        </w:rPr>
        <w:t>ainment Marketing 2018</w:t>
      </w:r>
      <w:bookmarkStart w:id="0" w:name="_GoBack"/>
      <w:bookmarkEnd w:id="0"/>
    </w:p>
    <w:tbl>
      <w:tblPr>
        <w:tblStyle w:val="TableGrid"/>
        <w:tblW w:w="0" w:type="auto"/>
        <w:tblLook w:val="04A0" w:firstRow="1" w:lastRow="0" w:firstColumn="1" w:lastColumn="0" w:noHBand="0" w:noVBand="1"/>
      </w:tblPr>
      <w:tblGrid>
        <w:gridCol w:w="4788"/>
        <w:gridCol w:w="4788"/>
      </w:tblGrid>
      <w:tr w:rsidR="00322CB7" w:rsidTr="00322CB7">
        <w:tc>
          <w:tcPr>
            <w:tcW w:w="9576" w:type="dxa"/>
            <w:gridSpan w:val="2"/>
          </w:tcPr>
          <w:p w:rsidR="00322CB7" w:rsidRPr="00686BF0" w:rsidRDefault="00DE672F" w:rsidP="00322CB7">
            <w:pPr>
              <w:rPr>
                <w:b/>
                <w:lang w:val="en-US"/>
              </w:rPr>
            </w:pPr>
            <w:r w:rsidRPr="00686BF0">
              <w:rPr>
                <w:b/>
                <w:lang w:val="en-US"/>
              </w:rPr>
              <w:t>Course and Contact Information</w:t>
            </w:r>
          </w:p>
        </w:tc>
      </w:tr>
      <w:tr w:rsidR="00DE672F" w:rsidRPr="00DE672F" w:rsidTr="00DE672F">
        <w:tc>
          <w:tcPr>
            <w:tcW w:w="4788" w:type="dxa"/>
          </w:tcPr>
          <w:p w:rsidR="00DE672F" w:rsidRPr="00686BF0" w:rsidRDefault="00DE672F" w:rsidP="00322CB7">
            <w:pPr>
              <w:rPr>
                <w:sz w:val="18"/>
                <w:szCs w:val="18"/>
                <w:lang w:val="en-US"/>
              </w:rPr>
            </w:pPr>
            <w:r w:rsidRPr="00686BF0">
              <w:rPr>
                <w:b/>
                <w:sz w:val="18"/>
                <w:szCs w:val="18"/>
                <w:lang w:val="en-US"/>
              </w:rPr>
              <w:t xml:space="preserve">Course Title:  </w:t>
            </w:r>
            <w:r w:rsidRPr="00686BF0">
              <w:rPr>
                <w:sz w:val="18"/>
                <w:szCs w:val="18"/>
                <w:lang w:val="en-US"/>
              </w:rPr>
              <w:t>Sports and Entertainment Marketing</w:t>
            </w:r>
          </w:p>
          <w:p w:rsidR="00DE672F" w:rsidRDefault="00DE672F" w:rsidP="00322CB7">
            <w:pPr>
              <w:rPr>
                <w:sz w:val="18"/>
                <w:szCs w:val="18"/>
                <w:lang w:val="fr-CA"/>
              </w:rPr>
            </w:pPr>
            <w:r w:rsidRPr="00686BF0">
              <w:rPr>
                <w:b/>
                <w:sz w:val="18"/>
                <w:szCs w:val="18"/>
                <w:lang w:val="fr-CA"/>
              </w:rPr>
              <w:t>Course Code</w:t>
            </w:r>
            <w:proofErr w:type="gramStart"/>
            <w:r w:rsidRPr="00686BF0">
              <w:rPr>
                <w:b/>
                <w:sz w:val="18"/>
                <w:szCs w:val="18"/>
                <w:lang w:val="fr-CA"/>
              </w:rPr>
              <w:t xml:space="preserve">:  </w:t>
            </w:r>
            <w:r w:rsidR="00C37A10">
              <w:rPr>
                <w:sz w:val="18"/>
                <w:szCs w:val="18"/>
                <w:lang w:val="fr-CA"/>
              </w:rPr>
              <w:t>IDC</w:t>
            </w:r>
            <w:proofErr w:type="gramEnd"/>
            <w:r w:rsidR="00C37A10">
              <w:rPr>
                <w:sz w:val="18"/>
                <w:szCs w:val="18"/>
                <w:lang w:val="fr-CA"/>
              </w:rPr>
              <w:t xml:space="preserve"> 4U1 </w:t>
            </w:r>
          </w:p>
          <w:p w:rsidR="00C37A10" w:rsidRPr="00B71EE5" w:rsidRDefault="00C37A10" w:rsidP="00322CB7">
            <w:pPr>
              <w:rPr>
                <w:sz w:val="18"/>
                <w:szCs w:val="18"/>
                <w:lang w:val="fr-CA"/>
              </w:rPr>
            </w:pPr>
            <w:r w:rsidRPr="00B71EE5">
              <w:rPr>
                <w:b/>
                <w:sz w:val="18"/>
                <w:szCs w:val="18"/>
                <w:lang w:val="fr-CA"/>
              </w:rPr>
              <w:t>Grade :</w:t>
            </w:r>
            <w:r w:rsidRPr="00B71EE5">
              <w:rPr>
                <w:sz w:val="18"/>
                <w:szCs w:val="18"/>
                <w:lang w:val="fr-CA"/>
              </w:rPr>
              <w:t xml:space="preserve"> 12</w:t>
            </w:r>
          </w:p>
          <w:p w:rsidR="00C37A10" w:rsidRPr="00C37A10" w:rsidRDefault="00C37A10" w:rsidP="00322CB7">
            <w:pPr>
              <w:rPr>
                <w:sz w:val="18"/>
                <w:szCs w:val="18"/>
              </w:rPr>
            </w:pPr>
            <w:r w:rsidRPr="00C37A10">
              <w:rPr>
                <w:b/>
                <w:sz w:val="18"/>
                <w:szCs w:val="18"/>
              </w:rPr>
              <w:t xml:space="preserve">Credit Value :  </w:t>
            </w:r>
            <w:r w:rsidRPr="00C37A10">
              <w:rPr>
                <w:sz w:val="18"/>
                <w:szCs w:val="18"/>
              </w:rPr>
              <w:t>1</w:t>
            </w:r>
          </w:p>
          <w:p w:rsidR="00C37A10" w:rsidRPr="00C37A10" w:rsidRDefault="00C37A10" w:rsidP="00322CB7">
            <w:pPr>
              <w:rPr>
                <w:sz w:val="18"/>
                <w:szCs w:val="18"/>
              </w:rPr>
            </w:pPr>
            <w:r w:rsidRPr="00C37A10">
              <w:rPr>
                <w:b/>
                <w:sz w:val="18"/>
                <w:szCs w:val="18"/>
              </w:rPr>
              <w:t xml:space="preserve">Academic Level :  </w:t>
            </w:r>
            <w:r>
              <w:rPr>
                <w:sz w:val="18"/>
                <w:szCs w:val="18"/>
              </w:rPr>
              <w:t>University Preparation</w:t>
            </w:r>
          </w:p>
          <w:p w:rsidR="00DE672F" w:rsidRPr="00686BF0" w:rsidRDefault="00DE672F" w:rsidP="00322CB7">
            <w:pPr>
              <w:rPr>
                <w:sz w:val="18"/>
                <w:szCs w:val="18"/>
              </w:rPr>
            </w:pPr>
            <w:r w:rsidRPr="00686BF0">
              <w:rPr>
                <w:b/>
                <w:sz w:val="18"/>
                <w:szCs w:val="18"/>
              </w:rPr>
              <w:t xml:space="preserve">Academic Year :  </w:t>
            </w:r>
            <w:r w:rsidR="00186200">
              <w:rPr>
                <w:sz w:val="18"/>
                <w:szCs w:val="18"/>
              </w:rPr>
              <w:t xml:space="preserve">2017 – 2018 </w:t>
            </w:r>
            <w:r w:rsidR="004E1EF3">
              <w:rPr>
                <w:sz w:val="18"/>
                <w:szCs w:val="18"/>
              </w:rPr>
              <w:t xml:space="preserve"> </w:t>
            </w:r>
          </w:p>
        </w:tc>
        <w:tc>
          <w:tcPr>
            <w:tcW w:w="4788" w:type="dxa"/>
          </w:tcPr>
          <w:p w:rsidR="00C37A10" w:rsidRPr="00686BF0" w:rsidRDefault="00C37A10" w:rsidP="00C37A10">
            <w:pPr>
              <w:rPr>
                <w:sz w:val="18"/>
                <w:szCs w:val="18"/>
              </w:rPr>
            </w:pPr>
            <w:r w:rsidRPr="00686BF0">
              <w:rPr>
                <w:b/>
                <w:sz w:val="18"/>
                <w:szCs w:val="18"/>
              </w:rPr>
              <w:t xml:space="preserve">Department :  </w:t>
            </w:r>
            <w:r w:rsidRPr="00686BF0">
              <w:rPr>
                <w:sz w:val="18"/>
                <w:szCs w:val="18"/>
              </w:rPr>
              <w:t>Business</w:t>
            </w:r>
          </w:p>
          <w:p w:rsidR="00DE672F" w:rsidRPr="00686BF0" w:rsidRDefault="00DE672F" w:rsidP="00322CB7">
            <w:pPr>
              <w:rPr>
                <w:sz w:val="18"/>
                <w:szCs w:val="18"/>
              </w:rPr>
            </w:pPr>
            <w:r w:rsidRPr="00686BF0">
              <w:rPr>
                <w:b/>
                <w:sz w:val="18"/>
                <w:szCs w:val="18"/>
              </w:rPr>
              <w:t xml:space="preserve">Teacher :  </w:t>
            </w:r>
            <w:r w:rsidRPr="00686BF0">
              <w:rPr>
                <w:sz w:val="18"/>
                <w:szCs w:val="18"/>
              </w:rPr>
              <w:t xml:space="preserve">Mr. </w:t>
            </w:r>
            <w:proofErr w:type="spellStart"/>
            <w:r w:rsidRPr="00686BF0">
              <w:rPr>
                <w:sz w:val="18"/>
                <w:szCs w:val="18"/>
              </w:rPr>
              <w:t>Dahlke</w:t>
            </w:r>
            <w:proofErr w:type="spellEnd"/>
          </w:p>
          <w:p w:rsidR="00DE672F" w:rsidRPr="00C37A10" w:rsidRDefault="00DE672F" w:rsidP="00322CB7">
            <w:pPr>
              <w:rPr>
                <w:sz w:val="18"/>
                <w:szCs w:val="18"/>
              </w:rPr>
            </w:pPr>
            <w:r w:rsidRPr="00C37A10">
              <w:rPr>
                <w:b/>
                <w:sz w:val="18"/>
                <w:szCs w:val="18"/>
              </w:rPr>
              <w:t xml:space="preserve">Email Contact:  </w:t>
            </w:r>
            <w:r w:rsidRPr="00C37A10">
              <w:rPr>
                <w:sz w:val="18"/>
                <w:szCs w:val="18"/>
              </w:rPr>
              <w:t>adam.dahlke@tdsb.on.ca</w:t>
            </w:r>
          </w:p>
          <w:p w:rsidR="00DE672F" w:rsidRPr="00686BF0" w:rsidRDefault="00DE672F" w:rsidP="00322CB7">
            <w:pPr>
              <w:rPr>
                <w:sz w:val="18"/>
                <w:szCs w:val="18"/>
              </w:rPr>
            </w:pPr>
            <w:r w:rsidRPr="00686BF0">
              <w:rPr>
                <w:b/>
                <w:sz w:val="18"/>
                <w:szCs w:val="18"/>
              </w:rPr>
              <w:t xml:space="preserve">Telephone Contact :  </w:t>
            </w:r>
            <w:r w:rsidRPr="00686BF0">
              <w:rPr>
                <w:sz w:val="18"/>
                <w:szCs w:val="18"/>
              </w:rPr>
              <w:t xml:space="preserve">416 393 0284 </w:t>
            </w:r>
            <w:proofErr w:type="spellStart"/>
            <w:r w:rsidRPr="00686BF0">
              <w:rPr>
                <w:sz w:val="18"/>
                <w:szCs w:val="18"/>
              </w:rPr>
              <w:t>ext</w:t>
            </w:r>
            <w:proofErr w:type="spellEnd"/>
            <w:r w:rsidRPr="00686BF0">
              <w:rPr>
                <w:sz w:val="18"/>
                <w:szCs w:val="18"/>
              </w:rPr>
              <w:t xml:space="preserve"> (20085)</w:t>
            </w:r>
          </w:p>
          <w:p w:rsidR="00DE672F" w:rsidRPr="00686BF0" w:rsidRDefault="00DE672F" w:rsidP="00322CB7">
            <w:pPr>
              <w:rPr>
                <w:sz w:val="18"/>
                <w:szCs w:val="18"/>
              </w:rPr>
            </w:pPr>
            <w:r w:rsidRPr="00686BF0">
              <w:rPr>
                <w:b/>
                <w:i/>
                <w:sz w:val="18"/>
                <w:szCs w:val="18"/>
              </w:rPr>
              <w:t>Please Email When Possible</w:t>
            </w:r>
          </w:p>
        </w:tc>
      </w:tr>
    </w:tbl>
    <w:p w:rsidR="00426017" w:rsidRDefault="00426017" w:rsidP="00426017">
      <w:pPr>
        <w:spacing w:after="0"/>
        <w:rPr>
          <w:b/>
          <w:sz w:val="24"/>
          <w:szCs w:val="24"/>
        </w:rPr>
      </w:pPr>
    </w:p>
    <w:tbl>
      <w:tblPr>
        <w:tblStyle w:val="TableGrid"/>
        <w:tblW w:w="0" w:type="auto"/>
        <w:tblLook w:val="04A0" w:firstRow="1" w:lastRow="0" w:firstColumn="1" w:lastColumn="0" w:noHBand="0" w:noVBand="1"/>
      </w:tblPr>
      <w:tblGrid>
        <w:gridCol w:w="9576"/>
      </w:tblGrid>
      <w:tr w:rsidR="00426017" w:rsidTr="00426017">
        <w:tc>
          <w:tcPr>
            <w:tcW w:w="9576" w:type="dxa"/>
          </w:tcPr>
          <w:p w:rsidR="00426017" w:rsidRPr="00686BF0" w:rsidRDefault="00B05FD1" w:rsidP="00426017">
            <w:pPr>
              <w:rPr>
                <w:b/>
              </w:rPr>
            </w:pPr>
            <w:r>
              <w:rPr>
                <w:b/>
              </w:rPr>
              <w:t>Course Overview</w:t>
            </w:r>
          </w:p>
        </w:tc>
      </w:tr>
      <w:tr w:rsidR="00426017" w:rsidTr="00426017">
        <w:tc>
          <w:tcPr>
            <w:tcW w:w="9576" w:type="dxa"/>
          </w:tcPr>
          <w:p w:rsidR="00B05FD1" w:rsidRDefault="00426017" w:rsidP="00B05FD1">
            <w:pPr>
              <w:autoSpaceDE w:val="0"/>
              <w:autoSpaceDN w:val="0"/>
              <w:adjustRightInd w:val="0"/>
              <w:jc w:val="both"/>
              <w:rPr>
                <w:rFonts w:cstheme="minorHAnsi"/>
                <w:sz w:val="18"/>
                <w:szCs w:val="18"/>
              </w:rPr>
            </w:pPr>
            <w:r w:rsidRPr="00B05FD1">
              <w:rPr>
                <w:rFonts w:cstheme="minorHAnsi"/>
                <w:sz w:val="18"/>
                <w:szCs w:val="18"/>
              </w:rPr>
              <w:t>This course serves as an introduction to sports and entertainment m</w:t>
            </w:r>
            <w:r w:rsidR="00C36026" w:rsidRPr="00B05FD1">
              <w:rPr>
                <w:rFonts w:cstheme="minorHAnsi"/>
                <w:sz w:val="18"/>
                <w:szCs w:val="18"/>
              </w:rPr>
              <w:t xml:space="preserve">arketing.  </w:t>
            </w:r>
            <w:r w:rsidR="00C37A10" w:rsidRPr="00B05FD1">
              <w:rPr>
                <w:rFonts w:cstheme="minorHAnsi"/>
                <w:sz w:val="18"/>
                <w:szCs w:val="18"/>
              </w:rPr>
              <w:t xml:space="preserve">It combines the expectations for Interdisciplinary Studies, Grade 12, University Preparation with selected expectations from </w:t>
            </w:r>
            <w:r w:rsidR="00695A39" w:rsidRPr="00B05FD1">
              <w:rPr>
                <w:rFonts w:cstheme="minorHAnsi"/>
                <w:sz w:val="18"/>
                <w:szCs w:val="18"/>
              </w:rPr>
              <w:t>the English, Business and Physical Education Curriculum in the following specific courses:  Media Stud</w:t>
            </w:r>
            <w:r w:rsidR="00942FB3">
              <w:rPr>
                <w:rFonts w:cstheme="minorHAnsi"/>
                <w:sz w:val="18"/>
                <w:szCs w:val="18"/>
              </w:rPr>
              <w:t>ies;</w:t>
            </w:r>
            <w:r w:rsidR="00695A39" w:rsidRPr="00B05FD1">
              <w:rPr>
                <w:rFonts w:cstheme="minorHAnsi"/>
                <w:sz w:val="18"/>
                <w:szCs w:val="18"/>
              </w:rPr>
              <w:t xml:space="preserve"> Information and Communication Technology Multimedia Solutions; International Business; Marketing Goods, Services a</w:t>
            </w:r>
            <w:r w:rsidR="00B05FD1">
              <w:rPr>
                <w:rFonts w:cstheme="minorHAnsi"/>
                <w:sz w:val="18"/>
                <w:szCs w:val="18"/>
              </w:rPr>
              <w:t xml:space="preserve">nd Events; Exercise Science.   </w:t>
            </w:r>
          </w:p>
          <w:p w:rsidR="00847FB8" w:rsidRPr="00B05FD1" w:rsidRDefault="00C36026" w:rsidP="00B05FD1">
            <w:pPr>
              <w:autoSpaceDE w:val="0"/>
              <w:autoSpaceDN w:val="0"/>
              <w:adjustRightInd w:val="0"/>
              <w:jc w:val="both"/>
              <w:rPr>
                <w:rFonts w:cstheme="minorHAnsi"/>
                <w:sz w:val="18"/>
                <w:szCs w:val="18"/>
              </w:rPr>
            </w:pPr>
            <w:r w:rsidRPr="00B05FD1">
              <w:rPr>
                <w:rFonts w:cstheme="minorHAnsi"/>
                <w:sz w:val="18"/>
                <w:szCs w:val="18"/>
              </w:rPr>
              <w:t xml:space="preserve">Students </w:t>
            </w:r>
            <w:r w:rsidR="00426017" w:rsidRPr="00B05FD1">
              <w:rPr>
                <w:rFonts w:cstheme="minorHAnsi"/>
                <w:sz w:val="18"/>
                <w:szCs w:val="18"/>
              </w:rPr>
              <w:t>wil</w:t>
            </w:r>
            <w:r w:rsidR="00695A39" w:rsidRPr="00B05FD1">
              <w:rPr>
                <w:rFonts w:cstheme="minorHAnsi"/>
                <w:sz w:val="18"/>
                <w:szCs w:val="18"/>
              </w:rPr>
              <w:t xml:space="preserve">l study and learn key marketing, media, sports and entertainment </w:t>
            </w:r>
            <w:r w:rsidR="00426017" w:rsidRPr="00B05FD1">
              <w:rPr>
                <w:rFonts w:cstheme="minorHAnsi"/>
                <w:sz w:val="18"/>
                <w:szCs w:val="18"/>
              </w:rPr>
              <w:t>concepts then apply them to theoret</w:t>
            </w:r>
            <w:r w:rsidRPr="00B05FD1">
              <w:rPr>
                <w:rFonts w:cstheme="minorHAnsi"/>
                <w:sz w:val="18"/>
                <w:szCs w:val="18"/>
              </w:rPr>
              <w:t xml:space="preserve">ical and practical evaluations.  </w:t>
            </w:r>
            <w:r w:rsidR="00426017" w:rsidRPr="00B05FD1">
              <w:rPr>
                <w:rFonts w:cstheme="minorHAnsi"/>
                <w:sz w:val="18"/>
                <w:szCs w:val="18"/>
              </w:rPr>
              <w:t xml:space="preserve"> </w:t>
            </w:r>
            <w:r w:rsidR="008457A4" w:rsidRPr="00B05FD1">
              <w:rPr>
                <w:rFonts w:cstheme="minorHAnsi"/>
                <w:sz w:val="18"/>
                <w:szCs w:val="18"/>
              </w:rPr>
              <w:t xml:space="preserve">Research, computer, reading and writing skills will be emphasized and improved.  </w:t>
            </w:r>
            <w:r w:rsidRPr="00B05FD1">
              <w:rPr>
                <w:rFonts w:cstheme="minorHAnsi"/>
                <w:sz w:val="18"/>
                <w:szCs w:val="18"/>
              </w:rPr>
              <w:t xml:space="preserve">Knowledge, effort and quality work will be appreciated and rewarded.  The dedicated student will build a sound foundation of relevant knowledge </w:t>
            </w:r>
            <w:r w:rsidR="00942FB3">
              <w:rPr>
                <w:rFonts w:cstheme="minorHAnsi"/>
                <w:sz w:val="18"/>
                <w:szCs w:val="18"/>
              </w:rPr>
              <w:t xml:space="preserve">and skills </w:t>
            </w:r>
            <w:r w:rsidRPr="00B05FD1">
              <w:rPr>
                <w:rFonts w:cstheme="minorHAnsi"/>
                <w:sz w:val="18"/>
                <w:szCs w:val="18"/>
              </w:rPr>
              <w:t>that will prove use</w:t>
            </w:r>
            <w:r w:rsidR="00B05FD1" w:rsidRPr="00B05FD1">
              <w:rPr>
                <w:rFonts w:cstheme="minorHAnsi"/>
                <w:sz w:val="18"/>
                <w:szCs w:val="18"/>
              </w:rPr>
              <w:t xml:space="preserve">ful in post-secondary studies and a career in business.  </w:t>
            </w:r>
          </w:p>
        </w:tc>
      </w:tr>
    </w:tbl>
    <w:p w:rsidR="00847FB8" w:rsidRDefault="00847FB8" w:rsidP="00426017">
      <w:pPr>
        <w:spacing w:after="0"/>
        <w:rPr>
          <w:b/>
          <w:sz w:val="24"/>
          <w:szCs w:val="24"/>
        </w:rPr>
      </w:pPr>
    </w:p>
    <w:tbl>
      <w:tblPr>
        <w:tblStyle w:val="TableGrid"/>
        <w:tblW w:w="0" w:type="auto"/>
        <w:tblLook w:val="04A0" w:firstRow="1" w:lastRow="0" w:firstColumn="1" w:lastColumn="0" w:noHBand="0" w:noVBand="1"/>
      </w:tblPr>
      <w:tblGrid>
        <w:gridCol w:w="9576"/>
      </w:tblGrid>
      <w:tr w:rsidR="00B05FD1" w:rsidTr="00B05FD1">
        <w:tc>
          <w:tcPr>
            <w:tcW w:w="9576" w:type="dxa"/>
          </w:tcPr>
          <w:p w:rsidR="00B05FD1" w:rsidRDefault="00B05FD1" w:rsidP="00426017">
            <w:pPr>
              <w:rPr>
                <w:b/>
                <w:sz w:val="24"/>
                <w:szCs w:val="24"/>
              </w:rPr>
            </w:pPr>
            <w:r>
              <w:rPr>
                <w:b/>
                <w:sz w:val="24"/>
                <w:szCs w:val="24"/>
              </w:rPr>
              <w:t>Overall Expectations</w:t>
            </w:r>
          </w:p>
        </w:tc>
      </w:tr>
      <w:tr w:rsidR="00B05FD1" w:rsidTr="00B05FD1">
        <w:tc>
          <w:tcPr>
            <w:tcW w:w="9576" w:type="dxa"/>
          </w:tcPr>
          <w:p w:rsidR="00B05FD1" w:rsidRPr="00415EF5" w:rsidRDefault="00B05FD1" w:rsidP="00415EF5">
            <w:pPr>
              <w:jc w:val="both"/>
              <w:rPr>
                <w:sz w:val="16"/>
                <w:szCs w:val="16"/>
              </w:rPr>
            </w:pPr>
            <w:r w:rsidRPr="00415EF5">
              <w:rPr>
                <w:sz w:val="16"/>
                <w:szCs w:val="16"/>
              </w:rPr>
              <w:t>By the end of the course students will:</w:t>
            </w:r>
          </w:p>
          <w:p w:rsidR="00E420B9" w:rsidRPr="00415EF5" w:rsidRDefault="00B05FD1" w:rsidP="00415EF5">
            <w:pPr>
              <w:autoSpaceDE w:val="0"/>
              <w:autoSpaceDN w:val="0"/>
              <w:adjustRightInd w:val="0"/>
              <w:jc w:val="both"/>
              <w:rPr>
                <w:rFonts w:cstheme="minorHAnsi"/>
                <w:sz w:val="16"/>
                <w:szCs w:val="16"/>
              </w:rPr>
            </w:pPr>
            <w:r w:rsidRPr="00415EF5">
              <w:rPr>
                <w:sz w:val="16"/>
                <w:szCs w:val="16"/>
              </w:rPr>
              <w:t xml:space="preserve">Theory and Foundation – [Media Studies] Media Texts:  </w:t>
            </w:r>
            <w:r w:rsidRPr="00415EF5">
              <w:rPr>
                <w:rFonts w:cstheme="minorHAnsi"/>
                <w:sz w:val="16"/>
                <w:szCs w:val="16"/>
              </w:rPr>
              <w:t>analyse, interpret, and assess the techniques, forms, style, and language of media works to describe and explain how different media communicate meaning; analyse media representations to describe their content, identify bias, and explain their impact on audiences.  Media Audiences:  demonstrate an understanding of the ways in which media businesses, sponsors, and advertisers target and attract audiences, and of how audiences use and respond to media works; analyse and draw conclusions about the influences of med</w:t>
            </w:r>
            <w:r w:rsidR="00415EF5">
              <w:rPr>
                <w:rFonts w:cstheme="minorHAnsi"/>
                <w:sz w:val="16"/>
                <w:szCs w:val="16"/>
              </w:rPr>
              <w:t xml:space="preserve">ia and communication technology </w:t>
            </w:r>
            <w:r w:rsidRPr="00415EF5">
              <w:rPr>
                <w:rFonts w:cstheme="minorHAnsi"/>
                <w:sz w:val="16"/>
                <w:szCs w:val="16"/>
              </w:rPr>
              <w:t xml:space="preserve">on society, culture, and the economy.  </w:t>
            </w:r>
            <w:r w:rsidR="00E420B9" w:rsidRPr="00415EF5">
              <w:rPr>
                <w:rFonts w:cstheme="minorHAnsi"/>
                <w:sz w:val="16"/>
                <w:szCs w:val="16"/>
              </w:rPr>
              <w:t>[Marketing Goods Services and Events] The Marketing Mix:  explain the stages of product development; explain the factors involved in the pricing of goods, services, and events; compare a variety of distribution strategies and the logistics associated with them; demonstrate an understanding of the strategies involved in the promotion of goods, services, and events.</w:t>
            </w:r>
          </w:p>
          <w:p w:rsidR="00B05FD1" w:rsidRPr="00415EF5" w:rsidRDefault="00B05FD1" w:rsidP="00415EF5">
            <w:pPr>
              <w:jc w:val="both"/>
              <w:rPr>
                <w:rFonts w:cstheme="minorHAnsi"/>
                <w:sz w:val="16"/>
                <w:szCs w:val="16"/>
              </w:rPr>
            </w:pPr>
          </w:p>
          <w:p w:rsidR="00415EF5" w:rsidRPr="00415EF5" w:rsidRDefault="00B05FD1" w:rsidP="00415EF5">
            <w:pPr>
              <w:jc w:val="both"/>
              <w:rPr>
                <w:rFonts w:cstheme="minorHAnsi"/>
                <w:sz w:val="16"/>
                <w:szCs w:val="16"/>
              </w:rPr>
            </w:pPr>
            <w:r w:rsidRPr="00415EF5">
              <w:rPr>
                <w:rFonts w:cstheme="minorHAnsi"/>
                <w:sz w:val="16"/>
                <w:szCs w:val="16"/>
              </w:rPr>
              <w:t xml:space="preserve">Processes </w:t>
            </w:r>
            <w:r w:rsidR="00672C88" w:rsidRPr="00415EF5">
              <w:rPr>
                <w:rFonts w:cstheme="minorHAnsi"/>
                <w:sz w:val="16"/>
                <w:szCs w:val="16"/>
              </w:rPr>
              <w:t>and Methods of Research – [Media Studies] Media Audiences:  analyse and draw conclusions about the influences of media and communication technology on society, culture, and the economy.  [Exercise Science]  Sport and Society</w:t>
            </w:r>
            <w:r w:rsidR="00672C88" w:rsidRPr="00415EF5">
              <w:rPr>
                <w:rFonts w:ascii="Bembo" w:hAnsi="Bembo" w:cs="Bembo"/>
                <w:sz w:val="16"/>
                <w:szCs w:val="16"/>
              </w:rPr>
              <w:t xml:space="preserve">:  </w:t>
            </w:r>
            <w:r w:rsidR="00672C88" w:rsidRPr="00415EF5">
              <w:rPr>
                <w:rFonts w:cstheme="minorHAnsi"/>
                <w:sz w:val="16"/>
                <w:szCs w:val="16"/>
              </w:rPr>
              <w:t>analyse the relationship of society and culture to sports and physical activity.</w:t>
            </w:r>
            <w:r w:rsidR="00E420B9" w:rsidRPr="00415EF5">
              <w:rPr>
                <w:rFonts w:cstheme="minorHAnsi"/>
                <w:sz w:val="16"/>
                <w:szCs w:val="16"/>
              </w:rPr>
              <w:t xml:space="preserve">  [Information and Communication Technology:  Multimedia Solutions]  Electronic Communication:  use a variety of electronic resources to retrieve, evaluate, and communicate information.  [International Business] Marketing Challenges, Approaches and Distribution:  assess the challenges facing a business that wants to market a product internationally; compare the approaches taken by various companies to market their products internationally; demonstrate an understanding of the logistics of, and challenge</w:t>
            </w:r>
            <w:r w:rsidR="00415EF5">
              <w:rPr>
                <w:rFonts w:cstheme="minorHAnsi"/>
                <w:sz w:val="16"/>
                <w:szCs w:val="16"/>
              </w:rPr>
              <w:t xml:space="preserve">s associated with, distribution </w:t>
            </w:r>
            <w:r w:rsidR="00E420B9" w:rsidRPr="00415EF5">
              <w:rPr>
                <w:rFonts w:cstheme="minorHAnsi"/>
                <w:sz w:val="16"/>
                <w:szCs w:val="16"/>
              </w:rPr>
              <w:t>to local, national, and international markets.  [Marketing Goods Services and Events]  Marketing Fundamentals:  demonstrate an understanding of the importance of marketing research to a business and how information technology can be used to obtain and analyse marketing-related information.</w:t>
            </w:r>
            <w:r w:rsidR="00415EF5" w:rsidRPr="00415EF5">
              <w:rPr>
                <w:rFonts w:cstheme="minorHAnsi"/>
                <w:sz w:val="16"/>
                <w:szCs w:val="16"/>
              </w:rPr>
              <w:t xml:space="preserve">  Trends In Marketing:  explain the effects of new information technologies on marketing strategies and consumer trends; identify and describe various environmental, ethical, social, and legal issues that affect marketing activities; demonstrate an understanding of the potential for particip</w:t>
            </w:r>
            <w:r w:rsidR="00942FB3">
              <w:rPr>
                <w:rFonts w:cstheme="minorHAnsi"/>
                <w:sz w:val="16"/>
                <w:szCs w:val="16"/>
              </w:rPr>
              <w:t>ation in the global marketplace.</w:t>
            </w:r>
          </w:p>
          <w:p w:rsidR="00E420B9" w:rsidRPr="00415EF5" w:rsidRDefault="00E420B9" w:rsidP="00415EF5">
            <w:pPr>
              <w:autoSpaceDE w:val="0"/>
              <w:autoSpaceDN w:val="0"/>
              <w:adjustRightInd w:val="0"/>
              <w:jc w:val="both"/>
              <w:rPr>
                <w:rFonts w:cstheme="minorHAnsi"/>
                <w:sz w:val="16"/>
                <w:szCs w:val="16"/>
              </w:rPr>
            </w:pPr>
          </w:p>
          <w:p w:rsidR="00B05FD1" w:rsidRPr="00415EF5" w:rsidRDefault="00672C88" w:rsidP="00415EF5">
            <w:pPr>
              <w:jc w:val="both"/>
              <w:rPr>
                <w:rFonts w:cstheme="minorHAnsi"/>
                <w:sz w:val="16"/>
                <w:szCs w:val="16"/>
              </w:rPr>
            </w:pPr>
            <w:r w:rsidRPr="00415EF5">
              <w:rPr>
                <w:rFonts w:cstheme="minorHAnsi"/>
                <w:sz w:val="16"/>
                <w:szCs w:val="16"/>
              </w:rPr>
              <w:t xml:space="preserve">Implementation, Evaluation, Impacts and Consequences – [Media Studies] Media Production:  demonstrate an understanding of the interrelationship of form, content, and audience by creating media works for different audiences and purposes; describe production roles and responsibilities in a variety of media industries and identify key conditions that affect the production, financing, and distribution of media works.  </w:t>
            </w:r>
            <w:r w:rsidR="00E420B9" w:rsidRPr="00415EF5">
              <w:rPr>
                <w:rFonts w:cstheme="minorHAnsi"/>
                <w:sz w:val="16"/>
                <w:szCs w:val="16"/>
              </w:rPr>
              <w:t>[</w:t>
            </w:r>
            <w:r w:rsidRPr="00415EF5">
              <w:rPr>
                <w:rFonts w:cstheme="minorHAnsi"/>
                <w:sz w:val="16"/>
                <w:szCs w:val="16"/>
              </w:rPr>
              <w:t>Information and Communication Technology:  Multimedia Solutions</w:t>
            </w:r>
            <w:r w:rsidR="00E420B9" w:rsidRPr="00415EF5">
              <w:rPr>
                <w:rFonts w:cstheme="minorHAnsi"/>
                <w:sz w:val="16"/>
                <w:szCs w:val="16"/>
              </w:rPr>
              <w:t>]</w:t>
            </w:r>
            <w:r w:rsidRPr="00415EF5">
              <w:rPr>
                <w:rFonts w:cstheme="minorHAnsi"/>
                <w:sz w:val="16"/>
                <w:szCs w:val="16"/>
              </w:rPr>
              <w:t xml:space="preserve"> Applications Software</w:t>
            </w:r>
            <w:r w:rsidR="00E420B9" w:rsidRPr="00415EF5">
              <w:rPr>
                <w:rFonts w:cstheme="minorHAnsi"/>
                <w:sz w:val="16"/>
                <w:szCs w:val="16"/>
              </w:rPr>
              <w:t xml:space="preserve">:  </w:t>
            </w:r>
            <w:r w:rsidRPr="00415EF5">
              <w:rPr>
                <w:rFonts w:cstheme="minorHAnsi"/>
                <w:sz w:val="16"/>
                <w:szCs w:val="16"/>
              </w:rPr>
              <w:t>use appropriate software to create integrated customized d</w:t>
            </w:r>
            <w:r w:rsidR="00415EF5" w:rsidRPr="00415EF5">
              <w:rPr>
                <w:rFonts w:cstheme="minorHAnsi"/>
                <w:sz w:val="16"/>
                <w:szCs w:val="16"/>
              </w:rPr>
              <w:t xml:space="preserve">ocuments that meet professional </w:t>
            </w:r>
            <w:r w:rsidR="00E420B9" w:rsidRPr="00415EF5">
              <w:rPr>
                <w:rFonts w:cstheme="minorHAnsi"/>
                <w:sz w:val="16"/>
                <w:szCs w:val="16"/>
              </w:rPr>
              <w:t xml:space="preserve">business standards; </w:t>
            </w:r>
            <w:r w:rsidRPr="00415EF5">
              <w:rPr>
                <w:rFonts w:cstheme="minorHAnsi"/>
                <w:sz w:val="16"/>
                <w:szCs w:val="16"/>
              </w:rPr>
              <w:t>demonstrate effec</w:t>
            </w:r>
            <w:r w:rsidR="00E420B9" w:rsidRPr="00415EF5">
              <w:rPr>
                <w:rFonts w:cstheme="minorHAnsi"/>
                <w:sz w:val="16"/>
                <w:szCs w:val="16"/>
              </w:rPr>
              <w:t>tive use of multimedia software.  Project Management: demonstrate an understanding of a team-based approach to project management; demonstrate the use of electronic tools to manage a multimedia team project; use a team-based approach to create a multimedia product.</w:t>
            </w:r>
            <w:r w:rsidR="00415EF5" w:rsidRPr="00415EF5">
              <w:rPr>
                <w:rFonts w:cstheme="minorHAnsi"/>
                <w:sz w:val="16"/>
                <w:szCs w:val="16"/>
              </w:rPr>
              <w:t xml:space="preserve">  [Marketing Goods Services and Events] The Marketing Plan:  explain the process of developing a marketing plan; develop a marketing plan for a good, service, or event; analyse the uses of a marketing plan.</w:t>
            </w:r>
          </w:p>
        </w:tc>
      </w:tr>
    </w:tbl>
    <w:p w:rsidR="00B05FD1" w:rsidRDefault="00B05FD1" w:rsidP="00426017">
      <w:pPr>
        <w:spacing w:after="0"/>
        <w:rPr>
          <w:b/>
          <w:sz w:val="24"/>
          <w:szCs w:val="24"/>
        </w:rPr>
      </w:pPr>
    </w:p>
    <w:p w:rsidR="00B05FD1" w:rsidRDefault="00B05FD1" w:rsidP="00426017">
      <w:pPr>
        <w:spacing w:after="0"/>
        <w:rPr>
          <w:b/>
          <w:sz w:val="24"/>
          <w:szCs w:val="24"/>
        </w:rPr>
      </w:pPr>
    </w:p>
    <w:p w:rsidR="00415EF5" w:rsidRDefault="00415EF5" w:rsidP="00426017">
      <w:pPr>
        <w:spacing w:after="0"/>
        <w:rPr>
          <w:b/>
          <w:sz w:val="24"/>
          <w:szCs w:val="24"/>
        </w:rPr>
      </w:pPr>
    </w:p>
    <w:p w:rsidR="00415EF5" w:rsidRDefault="00415EF5" w:rsidP="00426017">
      <w:pPr>
        <w:spacing w:after="0"/>
        <w:rPr>
          <w:b/>
          <w:sz w:val="24"/>
          <w:szCs w:val="24"/>
        </w:rPr>
      </w:pPr>
    </w:p>
    <w:tbl>
      <w:tblPr>
        <w:tblStyle w:val="TableGrid"/>
        <w:tblW w:w="0" w:type="auto"/>
        <w:tblLook w:val="04A0" w:firstRow="1" w:lastRow="0" w:firstColumn="1" w:lastColumn="0" w:noHBand="0" w:noVBand="1"/>
      </w:tblPr>
      <w:tblGrid>
        <w:gridCol w:w="4788"/>
        <w:gridCol w:w="4788"/>
      </w:tblGrid>
      <w:tr w:rsidR="001F4605" w:rsidTr="001F4605">
        <w:tc>
          <w:tcPr>
            <w:tcW w:w="4788" w:type="dxa"/>
          </w:tcPr>
          <w:p w:rsidR="001F4605" w:rsidRPr="00686BF0" w:rsidRDefault="001F4605" w:rsidP="00426017">
            <w:pPr>
              <w:rPr>
                <w:b/>
              </w:rPr>
            </w:pPr>
            <w:r w:rsidRPr="00686BF0">
              <w:rPr>
                <w:b/>
              </w:rPr>
              <w:lastRenderedPageBreak/>
              <w:t>Late Assignments</w:t>
            </w:r>
          </w:p>
        </w:tc>
        <w:tc>
          <w:tcPr>
            <w:tcW w:w="4788" w:type="dxa"/>
          </w:tcPr>
          <w:p w:rsidR="001F4605" w:rsidRPr="00686BF0" w:rsidRDefault="007301C0" w:rsidP="00426017">
            <w:pPr>
              <w:rPr>
                <w:b/>
              </w:rPr>
            </w:pPr>
            <w:r>
              <w:rPr>
                <w:b/>
              </w:rPr>
              <w:t>Missed Presentations</w:t>
            </w:r>
          </w:p>
        </w:tc>
      </w:tr>
      <w:tr w:rsidR="001F4605" w:rsidTr="00C11A25">
        <w:trPr>
          <w:trHeight w:val="260"/>
        </w:trPr>
        <w:tc>
          <w:tcPr>
            <w:tcW w:w="4788" w:type="dxa"/>
          </w:tcPr>
          <w:p w:rsidR="001F4605" w:rsidRPr="00E922E5" w:rsidRDefault="001F4605" w:rsidP="00D43820">
            <w:pPr>
              <w:jc w:val="both"/>
              <w:rPr>
                <w:sz w:val="16"/>
                <w:szCs w:val="16"/>
              </w:rPr>
            </w:pPr>
            <w:r w:rsidRPr="00E922E5">
              <w:rPr>
                <w:sz w:val="16"/>
                <w:szCs w:val="16"/>
              </w:rPr>
              <w:t xml:space="preserve">Students are responsible for completing and submitting work on time.  Students must make every effort to abide by due dates.  At University or College late assignments result in significant deductions and can cause failure.  Missing deadlines in the working world can result in job termination.  Please refer to the Northern </w:t>
            </w:r>
            <w:r w:rsidR="00C11A25" w:rsidRPr="00E922E5">
              <w:rPr>
                <w:sz w:val="16"/>
                <w:szCs w:val="16"/>
              </w:rPr>
              <w:t xml:space="preserve">Secondary School </w:t>
            </w:r>
            <w:r w:rsidRPr="00E922E5">
              <w:rPr>
                <w:sz w:val="16"/>
                <w:szCs w:val="16"/>
              </w:rPr>
              <w:t xml:space="preserve">Agenda regarding evaluation of late assignments.   </w:t>
            </w:r>
          </w:p>
        </w:tc>
        <w:tc>
          <w:tcPr>
            <w:tcW w:w="4788" w:type="dxa"/>
          </w:tcPr>
          <w:p w:rsidR="00C11A25" w:rsidRPr="00E922E5" w:rsidRDefault="007301C0" w:rsidP="00D43820">
            <w:pPr>
              <w:jc w:val="both"/>
              <w:rPr>
                <w:sz w:val="16"/>
                <w:szCs w:val="16"/>
              </w:rPr>
            </w:pPr>
            <w:r>
              <w:rPr>
                <w:sz w:val="16"/>
                <w:szCs w:val="16"/>
              </w:rPr>
              <w:t>Presentations</w:t>
            </w:r>
            <w:r w:rsidR="00C11A25" w:rsidRPr="00E922E5">
              <w:rPr>
                <w:sz w:val="16"/>
                <w:szCs w:val="16"/>
              </w:rPr>
              <w:t xml:space="preserve"> will be scheduled more than a week in advance and students are expected to make every effort to attend.  If you k</w:t>
            </w:r>
            <w:r>
              <w:rPr>
                <w:sz w:val="16"/>
                <w:szCs w:val="16"/>
              </w:rPr>
              <w:t>now you are going to miss a presentation</w:t>
            </w:r>
            <w:r w:rsidR="00C11A25" w:rsidRPr="00E922E5">
              <w:rPr>
                <w:sz w:val="16"/>
                <w:szCs w:val="16"/>
              </w:rPr>
              <w:t xml:space="preserve"> you must discuss your options with your teacher </w:t>
            </w:r>
            <w:r w:rsidR="00C11A25" w:rsidRPr="00E922E5">
              <w:rPr>
                <w:bCs/>
                <w:sz w:val="16"/>
                <w:szCs w:val="16"/>
              </w:rPr>
              <w:t>prior</w:t>
            </w:r>
            <w:r w:rsidR="00C11A25" w:rsidRPr="00E922E5">
              <w:rPr>
                <w:b/>
                <w:bCs/>
                <w:sz w:val="16"/>
                <w:szCs w:val="16"/>
              </w:rPr>
              <w:t xml:space="preserve"> </w:t>
            </w:r>
            <w:r>
              <w:rPr>
                <w:sz w:val="16"/>
                <w:szCs w:val="16"/>
              </w:rPr>
              <w:t>to the presentation</w:t>
            </w:r>
            <w:r w:rsidR="00C11A25" w:rsidRPr="00E922E5">
              <w:rPr>
                <w:sz w:val="16"/>
                <w:szCs w:val="16"/>
              </w:rPr>
              <w:t xml:space="preserve">, otherwise a mark of zero will be recorded.  It is </w:t>
            </w:r>
            <w:r w:rsidR="00C11A25" w:rsidRPr="00E922E5">
              <w:rPr>
                <w:bCs/>
                <w:sz w:val="16"/>
                <w:szCs w:val="16"/>
              </w:rPr>
              <w:t>your</w:t>
            </w:r>
            <w:r w:rsidR="00C11A25" w:rsidRPr="00E922E5">
              <w:rPr>
                <w:sz w:val="16"/>
                <w:szCs w:val="16"/>
              </w:rPr>
              <w:t xml:space="preserve"> responsibility to make these alternate arrangements with yo</w:t>
            </w:r>
            <w:r>
              <w:rPr>
                <w:sz w:val="16"/>
                <w:szCs w:val="16"/>
              </w:rPr>
              <w:t xml:space="preserve">ur teacher.  If you miss a presentation </w:t>
            </w:r>
            <w:r w:rsidR="00C11A25" w:rsidRPr="00E922E5">
              <w:rPr>
                <w:sz w:val="16"/>
                <w:szCs w:val="16"/>
              </w:rPr>
              <w:t>due to illness please have a parent</w:t>
            </w:r>
            <w:r w:rsidR="00847FB8" w:rsidRPr="00E922E5">
              <w:rPr>
                <w:sz w:val="16"/>
                <w:szCs w:val="16"/>
              </w:rPr>
              <w:t xml:space="preserve">/guardian email the teacher.  Also, you must </w:t>
            </w:r>
            <w:r w:rsidR="00C11A25" w:rsidRPr="00E922E5">
              <w:rPr>
                <w:sz w:val="16"/>
                <w:szCs w:val="16"/>
              </w:rPr>
              <w:t>speak to the teach</w:t>
            </w:r>
            <w:r w:rsidR="00847FB8" w:rsidRPr="00E922E5">
              <w:rPr>
                <w:sz w:val="16"/>
                <w:szCs w:val="16"/>
              </w:rPr>
              <w:t>er upon your return to school to reschedule the evaluation.</w:t>
            </w:r>
          </w:p>
        </w:tc>
      </w:tr>
    </w:tbl>
    <w:p w:rsidR="00C11A25" w:rsidRDefault="00C11A25" w:rsidP="00426017">
      <w:pPr>
        <w:spacing w:after="0"/>
        <w:rPr>
          <w:b/>
          <w:sz w:val="24"/>
          <w:szCs w:val="24"/>
        </w:rPr>
      </w:pPr>
    </w:p>
    <w:tbl>
      <w:tblPr>
        <w:tblStyle w:val="TableGrid"/>
        <w:tblW w:w="0" w:type="auto"/>
        <w:tblLook w:val="04A0" w:firstRow="1" w:lastRow="0" w:firstColumn="1" w:lastColumn="0" w:noHBand="0" w:noVBand="1"/>
      </w:tblPr>
      <w:tblGrid>
        <w:gridCol w:w="9576"/>
      </w:tblGrid>
      <w:tr w:rsidR="00C11A25" w:rsidTr="00C11A25">
        <w:tc>
          <w:tcPr>
            <w:tcW w:w="9576" w:type="dxa"/>
          </w:tcPr>
          <w:p w:rsidR="00C11A25" w:rsidRPr="00686BF0" w:rsidRDefault="00C11A25" w:rsidP="00426017">
            <w:pPr>
              <w:rPr>
                <w:b/>
              </w:rPr>
            </w:pPr>
            <w:r w:rsidRPr="00686BF0">
              <w:rPr>
                <w:b/>
              </w:rPr>
              <w:t>Attendance</w:t>
            </w:r>
            <w:r w:rsidR="00D43820" w:rsidRPr="00686BF0">
              <w:rPr>
                <w:b/>
              </w:rPr>
              <w:t xml:space="preserve"> and Punctuality</w:t>
            </w:r>
          </w:p>
        </w:tc>
      </w:tr>
      <w:tr w:rsidR="00C11A25" w:rsidTr="00C11A25">
        <w:tc>
          <w:tcPr>
            <w:tcW w:w="9576" w:type="dxa"/>
          </w:tcPr>
          <w:p w:rsidR="00C11A25" w:rsidRPr="00E922E5" w:rsidRDefault="00C11A25" w:rsidP="00D43820">
            <w:pPr>
              <w:jc w:val="both"/>
              <w:rPr>
                <w:rFonts w:ascii="Calibri" w:hAnsi="Calibri"/>
                <w:sz w:val="16"/>
                <w:szCs w:val="16"/>
                <w:lang w:val="en-US"/>
              </w:rPr>
            </w:pPr>
            <w:r w:rsidRPr="00E922E5">
              <w:rPr>
                <w:rFonts w:ascii="Calibri" w:hAnsi="Calibri"/>
                <w:sz w:val="16"/>
                <w:szCs w:val="16"/>
                <w:lang w:val="en-US"/>
              </w:rPr>
              <w:t xml:space="preserve">Every class is an opportunity to think, learn and socialize.  Every class missed is that opportunity lost.  The consistent decision to skip, or arrive late to class, and forgo knowledge and betterment eventually becomes irrevocable.  Though attendance is not worth marks, better attendance usually translates to better grades and a more complete individual.  I suggest that you attend class unless you are quite ill, there is a family emergency or you are excused for school activities.  </w:t>
            </w:r>
          </w:p>
        </w:tc>
      </w:tr>
    </w:tbl>
    <w:p w:rsidR="00D43820" w:rsidRDefault="00D43820" w:rsidP="00426017">
      <w:pPr>
        <w:spacing w:after="0"/>
        <w:rPr>
          <w:b/>
          <w:sz w:val="24"/>
          <w:szCs w:val="24"/>
        </w:rPr>
      </w:pPr>
    </w:p>
    <w:tbl>
      <w:tblPr>
        <w:tblStyle w:val="TableGrid"/>
        <w:tblW w:w="0" w:type="auto"/>
        <w:tblLook w:val="04A0" w:firstRow="1" w:lastRow="0" w:firstColumn="1" w:lastColumn="0" w:noHBand="0" w:noVBand="1"/>
      </w:tblPr>
      <w:tblGrid>
        <w:gridCol w:w="4788"/>
        <w:gridCol w:w="4788"/>
      </w:tblGrid>
      <w:tr w:rsidR="00565E86" w:rsidTr="00565E86">
        <w:tc>
          <w:tcPr>
            <w:tcW w:w="9576" w:type="dxa"/>
            <w:gridSpan w:val="2"/>
          </w:tcPr>
          <w:p w:rsidR="00565E86" w:rsidRPr="00ED3A35" w:rsidRDefault="00565E86" w:rsidP="00565E86">
            <w:pPr>
              <w:jc w:val="center"/>
              <w:rPr>
                <w:b/>
              </w:rPr>
            </w:pPr>
            <w:r w:rsidRPr="00ED3A35">
              <w:rPr>
                <w:b/>
              </w:rPr>
              <w:t>Evaluations</w:t>
            </w:r>
          </w:p>
        </w:tc>
      </w:tr>
      <w:tr w:rsidR="00565E86" w:rsidTr="00565E86">
        <w:tc>
          <w:tcPr>
            <w:tcW w:w="9576" w:type="dxa"/>
            <w:gridSpan w:val="2"/>
          </w:tcPr>
          <w:p w:rsidR="00565E86" w:rsidRPr="00E922E5" w:rsidRDefault="00565E86" w:rsidP="00ED3A35">
            <w:pPr>
              <w:jc w:val="both"/>
              <w:rPr>
                <w:sz w:val="16"/>
                <w:szCs w:val="16"/>
              </w:rPr>
            </w:pPr>
            <w:r w:rsidRPr="00E922E5">
              <w:rPr>
                <w:sz w:val="16"/>
                <w:szCs w:val="16"/>
              </w:rPr>
              <w:t xml:space="preserve">Students will be evaluated through </w:t>
            </w:r>
            <w:r w:rsidR="00ED3A35" w:rsidRPr="00E922E5">
              <w:rPr>
                <w:sz w:val="16"/>
                <w:szCs w:val="16"/>
              </w:rPr>
              <w:t xml:space="preserve">summative and </w:t>
            </w:r>
            <w:r w:rsidRPr="00E922E5">
              <w:rPr>
                <w:sz w:val="16"/>
                <w:szCs w:val="16"/>
              </w:rPr>
              <w:t xml:space="preserve">final summative evaluations.  Evaluations aim to </w:t>
            </w:r>
            <w:r w:rsidR="00ED3A35" w:rsidRPr="00E922E5">
              <w:rPr>
                <w:sz w:val="16"/>
                <w:szCs w:val="16"/>
              </w:rPr>
              <w:t xml:space="preserve">be a valuable </w:t>
            </w:r>
            <w:r w:rsidRPr="00E922E5">
              <w:rPr>
                <w:sz w:val="16"/>
                <w:szCs w:val="16"/>
              </w:rPr>
              <w:t>reflect</w:t>
            </w:r>
            <w:r w:rsidR="00ED3A35" w:rsidRPr="00E922E5">
              <w:rPr>
                <w:sz w:val="16"/>
                <w:szCs w:val="16"/>
              </w:rPr>
              <w:t>ion, demonstration</w:t>
            </w:r>
            <w:r w:rsidRPr="00E922E5">
              <w:rPr>
                <w:sz w:val="16"/>
                <w:szCs w:val="16"/>
              </w:rPr>
              <w:t xml:space="preserve"> and assess</w:t>
            </w:r>
            <w:r w:rsidR="00ED3A35" w:rsidRPr="00E922E5">
              <w:rPr>
                <w:sz w:val="16"/>
                <w:szCs w:val="16"/>
              </w:rPr>
              <w:t>ment of</w:t>
            </w:r>
            <w:r w:rsidRPr="00E922E5">
              <w:rPr>
                <w:sz w:val="16"/>
                <w:szCs w:val="16"/>
              </w:rPr>
              <w:t xml:space="preserve"> class</w:t>
            </w:r>
            <w:r w:rsidR="00ED3A35" w:rsidRPr="00E922E5">
              <w:rPr>
                <w:sz w:val="16"/>
                <w:szCs w:val="16"/>
              </w:rPr>
              <w:t>room</w:t>
            </w:r>
            <w:r w:rsidRPr="00E922E5">
              <w:rPr>
                <w:sz w:val="16"/>
                <w:szCs w:val="16"/>
              </w:rPr>
              <w:t xml:space="preserve"> and independent learning.  </w:t>
            </w:r>
          </w:p>
        </w:tc>
      </w:tr>
      <w:tr w:rsidR="00ED3A35" w:rsidTr="00ED3A35">
        <w:tc>
          <w:tcPr>
            <w:tcW w:w="4788" w:type="dxa"/>
          </w:tcPr>
          <w:p w:rsidR="00ED3A35" w:rsidRPr="00ED3A35" w:rsidRDefault="00ED3A35" w:rsidP="00ED3A35">
            <w:pPr>
              <w:rPr>
                <w:b/>
              </w:rPr>
            </w:pPr>
            <w:r w:rsidRPr="00ED3A35">
              <w:rPr>
                <w:b/>
              </w:rPr>
              <w:t>Term Evaluations</w:t>
            </w:r>
          </w:p>
        </w:tc>
        <w:tc>
          <w:tcPr>
            <w:tcW w:w="4788" w:type="dxa"/>
          </w:tcPr>
          <w:p w:rsidR="00ED3A35" w:rsidRPr="00ED3A35" w:rsidRDefault="00ED3A35" w:rsidP="00ED3A35">
            <w:pPr>
              <w:rPr>
                <w:b/>
              </w:rPr>
            </w:pPr>
            <w:r w:rsidRPr="00ED3A35">
              <w:rPr>
                <w:b/>
              </w:rPr>
              <w:t>Final Evaluations</w:t>
            </w:r>
          </w:p>
        </w:tc>
      </w:tr>
      <w:tr w:rsidR="00ED3A35" w:rsidTr="00ED3A35">
        <w:tc>
          <w:tcPr>
            <w:tcW w:w="4788" w:type="dxa"/>
          </w:tcPr>
          <w:p w:rsidR="00ED3A35" w:rsidRPr="00E922E5" w:rsidRDefault="00ED3A35" w:rsidP="00ED3A35">
            <w:pPr>
              <w:rPr>
                <w:sz w:val="16"/>
                <w:szCs w:val="16"/>
              </w:rPr>
            </w:pPr>
            <w:r w:rsidRPr="00E922E5">
              <w:rPr>
                <w:sz w:val="16"/>
                <w:szCs w:val="16"/>
              </w:rPr>
              <w:t xml:space="preserve">Term evaluations will comprise 70% of the final grade divided evenly through the achievement categories.   </w:t>
            </w:r>
          </w:p>
        </w:tc>
        <w:tc>
          <w:tcPr>
            <w:tcW w:w="4788" w:type="dxa"/>
          </w:tcPr>
          <w:p w:rsidR="00ED3A35" w:rsidRPr="00E922E5" w:rsidRDefault="00ED3A35" w:rsidP="00ED3A35">
            <w:pPr>
              <w:rPr>
                <w:sz w:val="16"/>
                <w:szCs w:val="16"/>
              </w:rPr>
            </w:pPr>
            <w:r w:rsidRPr="00E922E5">
              <w:rPr>
                <w:sz w:val="16"/>
                <w:szCs w:val="16"/>
              </w:rPr>
              <w:t xml:space="preserve">Final evaluations will comprise 30% of the final grade divided evenly through the achievement categories.  </w:t>
            </w:r>
          </w:p>
        </w:tc>
      </w:tr>
      <w:tr w:rsidR="00ED3A35" w:rsidTr="00ED3A35">
        <w:tc>
          <w:tcPr>
            <w:tcW w:w="4788" w:type="dxa"/>
          </w:tcPr>
          <w:p w:rsidR="00ED3A35" w:rsidRPr="00565E86" w:rsidRDefault="00ED3A35" w:rsidP="00ED3A35">
            <w:pPr>
              <w:rPr>
                <w:b/>
              </w:rPr>
            </w:pPr>
            <w:r w:rsidRPr="00565E86">
              <w:rPr>
                <w:b/>
              </w:rPr>
              <w:t>Achievement Categories</w:t>
            </w:r>
          </w:p>
        </w:tc>
        <w:tc>
          <w:tcPr>
            <w:tcW w:w="4788" w:type="dxa"/>
          </w:tcPr>
          <w:p w:rsidR="00ED3A35" w:rsidRPr="00565E86" w:rsidRDefault="00ED3A35" w:rsidP="00ED3A35">
            <w:pPr>
              <w:rPr>
                <w:b/>
              </w:rPr>
            </w:pPr>
            <w:r w:rsidRPr="00565E86">
              <w:rPr>
                <w:b/>
              </w:rPr>
              <w:t>Learning Skills</w:t>
            </w:r>
          </w:p>
        </w:tc>
      </w:tr>
      <w:tr w:rsidR="00ED3A35" w:rsidTr="00ED3A35">
        <w:tc>
          <w:tcPr>
            <w:tcW w:w="4788" w:type="dxa"/>
          </w:tcPr>
          <w:p w:rsidR="00ED3A35" w:rsidRPr="00E922E5" w:rsidRDefault="00ED3A35" w:rsidP="00B07C1F">
            <w:pPr>
              <w:jc w:val="both"/>
              <w:rPr>
                <w:sz w:val="16"/>
                <w:szCs w:val="16"/>
              </w:rPr>
            </w:pPr>
            <w:r w:rsidRPr="00E922E5">
              <w:rPr>
                <w:sz w:val="16"/>
                <w:szCs w:val="16"/>
              </w:rPr>
              <w:t>Students will</w:t>
            </w:r>
            <w:r w:rsidR="00B07C1F" w:rsidRPr="00E922E5">
              <w:rPr>
                <w:sz w:val="16"/>
                <w:szCs w:val="16"/>
              </w:rPr>
              <w:t xml:space="preserve"> be evaluated through term summative</w:t>
            </w:r>
            <w:r w:rsidRPr="00E922E5">
              <w:rPr>
                <w:sz w:val="16"/>
                <w:szCs w:val="16"/>
              </w:rPr>
              <w:t xml:space="preserve"> evaluations and final summative evaluations in the following achievement categories used to arrive at a percentage grade on the Provincial Report Cards:</w:t>
            </w:r>
          </w:p>
          <w:p w:rsidR="00ED3A35" w:rsidRPr="00E922E5" w:rsidRDefault="00ED3A35" w:rsidP="00B07C1F">
            <w:pPr>
              <w:jc w:val="both"/>
              <w:rPr>
                <w:sz w:val="16"/>
                <w:szCs w:val="16"/>
              </w:rPr>
            </w:pPr>
            <w:r w:rsidRPr="00E922E5">
              <w:rPr>
                <w:b/>
                <w:sz w:val="16"/>
                <w:szCs w:val="16"/>
              </w:rPr>
              <w:t>Communication</w:t>
            </w:r>
            <w:r w:rsidRPr="00E922E5">
              <w:rPr>
                <w:sz w:val="16"/>
                <w:szCs w:val="16"/>
              </w:rPr>
              <w:t xml:space="preserve">  (vocabulary, grammar, graphs, clarity, presentation, neatness, editing, sequencing, organization) 25% of final grade</w:t>
            </w:r>
          </w:p>
          <w:p w:rsidR="00ED3A35" w:rsidRPr="00E922E5" w:rsidRDefault="00ED3A35" w:rsidP="00B07C1F">
            <w:pPr>
              <w:jc w:val="both"/>
              <w:rPr>
                <w:sz w:val="16"/>
                <w:szCs w:val="16"/>
              </w:rPr>
            </w:pPr>
            <w:r w:rsidRPr="00E922E5">
              <w:rPr>
                <w:b/>
                <w:sz w:val="16"/>
                <w:szCs w:val="16"/>
              </w:rPr>
              <w:t>Application</w:t>
            </w:r>
            <w:r w:rsidRPr="00E922E5">
              <w:rPr>
                <w:sz w:val="16"/>
                <w:szCs w:val="16"/>
              </w:rPr>
              <w:t xml:space="preserve">  (connections, perspectives, software, tools, skills, procedures)  25% of final grade</w:t>
            </w:r>
          </w:p>
          <w:p w:rsidR="00ED3A35" w:rsidRPr="00E922E5" w:rsidRDefault="00ED3A35" w:rsidP="00B07C1F">
            <w:pPr>
              <w:jc w:val="both"/>
              <w:rPr>
                <w:sz w:val="16"/>
                <w:szCs w:val="16"/>
              </w:rPr>
            </w:pPr>
            <w:r w:rsidRPr="00E922E5">
              <w:rPr>
                <w:b/>
                <w:sz w:val="16"/>
                <w:szCs w:val="16"/>
              </w:rPr>
              <w:t>Knowledge and Understanding</w:t>
            </w:r>
            <w:r w:rsidRPr="00E922E5">
              <w:rPr>
                <w:sz w:val="16"/>
                <w:szCs w:val="16"/>
              </w:rPr>
              <w:t xml:space="preserve">  (research, course readings, content, facts)  25% of final grade</w:t>
            </w:r>
          </w:p>
          <w:p w:rsidR="00ED3A35" w:rsidRPr="00E922E5" w:rsidRDefault="00ED3A35" w:rsidP="00B07C1F">
            <w:pPr>
              <w:jc w:val="both"/>
              <w:rPr>
                <w:sz w:val="16"/>
                <w:szCs w:val="16"/>
              </w:rPr>
            </w:pPr>
            <w:r w:rsidRPr="00E922E5">
              <w:rPr>
                <w:b/>
                <w:sz w:val="16"/>
                <w:szCs w:val="16"/>
              </w:rPr>
              <w:t>Thinking and Inquiry</w:t>
            </w:r>
            <w:r w:rsidR="00FA5B7C">
              <w:rPr>
                <w:b/>
                <w:sz w:val="16"/>
                <w:szCs w:val="16"/>
              </w:rPr>
              <w:t xml:space="preserve"> </w:t>
            </w:r>
            <w:r w:rsidRPr="00E922E5">
              <w:rPr>
                <w:sz w:val="16"/>
                <w:szCs w:val="16"/>
              </w:rPr>
              <w:t>(creativity, planning, problem solving, originality, analysis, interpreting, analyzing, reasoning)  25% of final grade</w:t>
            </w:r>
          </w:p>
        </w:tc>
        <w:tc>
          <w:tcPr>
            <w:tcW w:w="4788" w:type="dxa"/>
          </w:tcPr>
          <w:p w:rsidR="00ED3A35" w:rsidRPr="00E922E5" w:rsidRDefault="00ED3A35" w:rsidP="00B07C1F">
            <w:pPr>
              <w:pStyle w:val="BodyText"/>
              <w:jc w:val="both"/>
              <w:rPr>
                <w:rFonts w:asciiTheme="minorHAnsi" w:hAnsiTheme="minorHAnsi" w:cstheme="minorHAnsi"/>
                <w:sz w:val="16"/>
                <w:szCs w:val="16"/>
              </w:rPr>
            </w:pPr>
            <w:r w:rsidRPr="00E922E5">
              <w:rPr>
                <w:rFonts w:asciiTheme="minorHAnsi" w:hAnsiTheme="minorHAnsi" w:cstheme="minorHAnsi"/>
                <w:sz w:val="16"/>
                <w:szCs w:val="16"/>
              </w:rPr>
              <w:t>Learning skills are reported on the Provincial Report Card separately from the percentage mark.  They will indicate your demonstration of those skills required to be successful in business.  These skills are grouped under the following headings:</w:t>
            </w:r>
          </w:p>
          <w:p w:rsidR="00ED3A35" w:rsidRPr="00E922E5" w:rsidRDefault="00ED3A35" w:rsidP="00B07C1F">
            <w:pPr>
              <w:jc w:val="both"/>
              <w:rPr>
                <w:rFonts w:cstheme="minorHAnsi"/>
                <w:sz w:val="16"/>
                <w:szCs w:val="16"/>
                <w:lang w:val="en-US"/>
              </w:rPr>
            </w:pPr>
            <w:r w:rsidRPr="00E922E5">
              <w:rPr>
                <w:rFonts w:cstheme="minorHAnsi"/>
                <w:b/>
                <w:sz w:val="16"/>
                <w:szCs w:val="16"/>
                <w:lang w:val="en-US"/>
              </w:rPr>
              <w:t xml:space="preserve">Responsibility  </w:t>
            </w:r>
            <w:r w:rsidRPr="00E922E5">
              <w:rPr>
                <w:rFonts w:cstheme="minorHAnsi"/>
                <w:sz w:val="16"/>
                <w:szCs w:val="16"/>
                <w:lang w:val="en-US"/>
              </w:rPr>
              <w:t>(commitment, deadlines, timelines)</w:t>
            </w:r>
          </w:p>
          <w:p w:rsidR="00ED3A35" w:rsidRPr="00E922E5" w:rsidRDefault="00ED3A35" w:rsidP="00B07C1F">
            <w:pPr>
              <w:jc w:val="both"/>
              <w:rPr>
                <w:rFonts w:cstheme="minorHAnsi"/>
                <w:sz w:val="16"/>
                <w:szCs w:val="16"/>
                <w:lang w:val="en-US"/>
              </w:rPr>
            </w:pPr>
            <w:r w:rsidRPr="00E922E5">
              <w:rPr>
                <w:rFonts w:cstheme="minorHAnsi"/>
                <w:b/>
                <w:sz w:val="16"/>
                <w:szCs w:val="16"/>
                <w:lang w:val="en-US"/>
              </w:rPr>
              <w:t xml:space="preserve">Organization  </w:t>
            </w:r>
            <w:r w:rsidRPr="00E922E5">
              <w:rPr>
                <w:rFonts w:cstheme="minorHAnsi"/>
                <w:sz w:val="16"/>
                <w:szCs w:val="16"/>
                <w:lang w:val="en-US"/>
              </w:rPr>
              <w:t>(planning, process)</w:t>
            </w:r>
          </w:p>
          <w:p w:rsidR="00ED3A35" w:rsidRPr="00E922E5" w:rsidRDefault="00ED3A35" w:rsidP="00B07C1F">
            <w:pPr>
              <w:jc w:val="both"/>
              <w:rPr>
                <w:rFonts w:cstheme="minorHAnsi"/>
                <w:sz w:val="16"/>
                <w:szCs w:val="16"/>
                <w:lang w:val="en-US"/>
              </w:rPr>
            </w:pPr>
            <w:r w:rsidRPr="00E922E5">
              <w:rPr>
                <w:rFonts w:cstheme="minorHAnsi"/>
                <w:b/>
                <w:sz w:val="16"/>
                <w:szCs w:val="16"/>
                <w:lang w:val="en-US"/>
              </w:rPr>
              <w:t xml:space="preserve">Independent Work  </w:t>
            </w:r>
            <w:r w:rsidRPr="00E922E5">
              <w:rPr>
                <w:rFonts w:cstheme="minorHAnsi"/>
                <w:sz w:val="16"/>
                <w:szCs w:val="16"/>
                <w:lang w:val="en-US"/>
              </w:rPr>
              <w:t>(class time, homework, dedication)</w:t>
            </w:r>
          </w:p>
          <w:p w:rsidR="00ED3A35" w:rsidRPr="00E922E5" w:rsidRDefault="00ED3A35" w:rsidP="00B07C1F">
            <w:pPr>
              <w:jc w:val="both"/>
              <w:rPr>
                <w:rFonts w:cstheme="minorHAnsi"/>
                <w:sz w:val="16"/>
                <w:szCs w:val="16"/>
                <w:lang w:val="en-US"/>
              </w:rPr>
            </w:pPr>
            <w:r w:rsidRPr="00E922E5">
              <w:rPr>
                <w:rFonts w:cstheme="minorHAnsi"/>
                <w:b/>
                <w:sz w:val="16"/>
                <w:szCs w:val="16"/>
                <w:lang w:val="en-US"/>
              </w:rPr>
              <w:t xml:space="preserve">Collaboration  </w:t>
            </w:r>
            <w:r w:rsidRPr="00E922E5">
              <w:rPr>
                <w:rFonts w:cstheme="minorHAnsi"/>
                <w:sz w:val="16"/>
                <w:szCs w:val="16"/>
                <w:lang w:val="en-US"/>
              </w:rPr>
              <w:t>(positive relationships, conflict resolution, sharing, teamwork)</w:t>
            </w:r>
          </w:p>
          <w:p w:rsidR="00ED3A35" w:rsidRPr="00E922E5" w:rsidRDefault="00ED3A35" w:rsidP="00B07C1F">
            <w:pPr>
              <w:jc w:val="both"/>
              <w:rPr>
                <w:rFonts w:cstheme="minorHAnsi"/>
                <w:sz w:val="16"/>
                <w:szCs w:val="16"/>
                <w:lang w:val="en-US"/>
              </w:rPr>
            </w:pPr>
            <w:r w:rsidRPr="00E922E5">
              <w:rPr>
                <w:rFonts w:cstheme="minorHAnsi"/>
                <w:b/>
                <w:sz w:val="16"/>
                <w:szCs w:val="16"/>
                <w:lang w:val="en-US"/>
              </w:rPr>
              <w:t>Initiative</w:t>
            </w:r>
            <w:r w:rsidRPr="00E922E5">
              <w:rPr>
                <w:rFonts w:cstheme="minorHAnsi"/>
                <w:sz w:val="16"/>
                <w:szCs w:val="16"/>
                <w:lang w:val="en-US"/>
              </w:rPr>
              <w:t xml:space="preserve">  (opportunistic, innovative, positive attitude, hard-working) </w:t>
            </w:r>
          </w:p>
          <w:p w:rsidR="00ED3A35" w:rsidRPr="00E922E5" w:rsidRDefault="00ED3A35" w:rsidP="00B07C1F">
            <w:pPr>
              <w:jc w:val="both"/>
              <w:rPr>
                <w:rFonts w:cstheme="minorHAnsi"/>
                <w:sz w:val="16"/>
                <w:szCs w:val="16"/>
                <w:lang w:val="en-US"/>
              </w:rPr>
            </w:pPr>
            <w:r w:rsidRPr="00E922E5">
              <w:rPr>
                <w:rFonts w:cstheme="minorHAnsi"/>
                <w:b/>
                <w:sz w:val="16"/>
                <w:szCs w:val="16"/>
                <w:lang w:val="en-US"/>
              </w:rPr>
              <w:t>Self-Regulation</w:t>
            </w:r>
            <w:r w:rsidR="00B07C1F" w:rsidRPr="00E922E5">
              <w:rPr>
                <w:rFonts w:cstheme="minorHAnsi"/>
                <w:sz w:val="16"/>
                <w:szCs w:val="16"/>
                <w:lang w:val="en-US"/>
              </w:rPr>
              <w:t xml:space="preserve"> </w:t>
            </w:r>
            <w:r w:rsidRPr="00E922E5">
              <w:rPr>
                <w:rFonts w:cstheme="minorHAnsi"/>
                <w:sz w:val="16"/>
                <w:szCs w:val="16"/>
                <w:lang w:val="en-US"/>
              </w:rPr>
              <w:t>(goal oriented, critical reflection, perseverance)</w:t>
            </w:r>
          </w:p>
        </w:tc>
      </w:tr>
    </w:tbl>
    <w:p w:rsidR="001D114C" w:rsidRPr="001D114C" w:rsidRDefault="001D114C" w:rsidP="00426017">
      <w:pPr>
        <w:spacing w:after="0"/>
        <w:rPr>
          <w:sz w:val="20"/>
          <w:szCs w:val="20"/>
        </w:rPr>
      </w:pPr>
    </w:p>
    <w:sectPr w:rsidR="001D114C" w:rsidRPr="001D11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153" w:rsidRDefault="00A35153" w:rsidP="00322CB7">
      <w:pPr>
        <w:spacing w:after="0" w:line="240" w:lineRule="auto"/>
      </w:pPr>
      <w:r>
        <w:separator/>
      </w:r>
    </w:p>
  </w:endnote>
  <w:endnote w:type="continuationSeparator" w:id="0">
    <w:p w:rsidR="00A35153" w:rsidRDefault="00A35153" w:rsidP="0032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153" w:rsidRDefault="00A35153" w:rsidP="00322CB7">
      <w:pPr>
        <w:spacing w:after="0" w:line="240" w:lineRule="auto"/>
      </w:pPr>
      <w:r>
        <w:separator/>
      </w:r>
    </w:p>
  </w:footnote>
  <w:footnote w:type="continuationSeparator" w:id="0">
    <w:p w:rsidR="00A35153" w:rsidRDefault="00A35153" w:rsidP="0032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FB3" w:rsidRPr="00322CB7" w:rsidRDefault="00942FB3">
    <w:pPr>
      <w:pStyle w:val="Header"/>
      <w:rPr>
        <w:b/>
        <w:sz w:val="32"/>
        <w:szCs w:val="32"/>
      </w:rPr>
    </w:pPr>
    <w:r w:rsidRPr="00322CB7">
      <w:rPr>
        <w:b/>
        <w:noProof/>
        <w:sz w:val="40"/>
        <w:szCs w:val="40"/>
        <w:lang w:eastAsia="en-CA"/>
      </w:rPr>
      <w:drawing>
        <wp:anchor distT="0" distB="0" distL="114300" distR="114300" simplePos="0" relativeHeight="251658240" behindDoc="0" locked="0" layoutInCell="1" allowOverlap="1" wp14:anchorId="32E29C7E" wp14:editId="3A9A55A1">
          <wp:simplePos x="0" y="0"/>
          <wp:positionH relativeFrom="column">
            <wp:posOffset>-251679</wp:posOffset>
          </wp:positionH>
          <wp:positionV relativeFrom="paragraph">
            <wp:posOffset>-262890</wp:posOffset>
          </wp:positionV>
          <wp:extent cx="734060" cy="671195"/>
          <wp:effectExtent l="0" t="0" r="8890" b="0"/>
          <wp:wrapNone/>
          <wp:docPr id="1" name="Picture 1" descr="n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CB7">
      <w:rPr>
        <w:b/>
        <w:sz w:val="40"/>
        <w:szCs w:val="40"/>
      </w:rPr>
      <w:ptab w:relativeTo="margin" w:alignment="center" w:leader="none"/>
    </w:r>
    <w:r w:rsidRPr="00322CB7">
      <w:rPr>
        <w:b/>
        <w:sz w:val="40"/>
        <w:szCs w:val="40"/>
      </w:rPr>
      <w:t>SPORTS AND ENTERTAINMENT MARKETING</w:t>
    </w:r>
    <w:r w:rsidRPr="00322CB7">
      <w:rPr>
        <w:sz w:val="40"/>
        <w:szCs w:val="40"/>
      </w:rPr>
      <w:ptab w:relativeTo="margin" w:alignment="right" w:leader="none"/>
    </w:r>
    <w:r>
      <w:rPr>
        <w:sz w:val="32"/>
        <w:szCs w:val="32"/>
      </w:rPr>
      <w:t xml:space="preserve">  </w:t>
    </w:r>
    <w:r w:rsidRPr="00322CB7">
      <w:rPr>
        <w:rFonts w:cstheme="minorHAnsi"/>
        <w:b/>
        <w:sz w:val="24"/>
        <w:szCs w:val="24"/>
      </w:rPr>
      <w:t>IDC 4U1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7"/>
    <w:rsid w:val="0013795E"/>
    <w:rsid w:val="00172EB7"/>
    <w:rsid w:val="00186200"/>
    <w:rsid w:val="001D114C"/>
    <w:rsid w:val="001F4605"/>
    <w:rsid w:val="002A6865"/>
    <w:rsid w:val="00322CB7"/>
    <w:rsid w:val="00326335"/>
    <w:rsid w:val="0034289C"/>
    <w:rsid w:val="004133A9"/>
    <w:rsid w:val="00415EF5"/>
    <w:rsid w:val="00426017"/>
    <w:rsid w:val="004E1EF3"/>
    <w:rsid w:val="004F7BB5"/>
    <w:rsid w:val="00565E86"/>
    <w:rsid w:val="006571C4"/>
    <w:rsid w:val="00672C88"/>
    <w:rsid w:val="00686BF0"/>
    <w:rsid w:val="00695A39"/>
    <w:rsid w:val="007301C0"/>
    <w:rsid w:val="008213B9"/>
    <w:rsid w:val="008457A4"/>
    <w:rsid w:val="008459FE"/>
    <w:rsid w:val="00847FB8"/>
    <w:rsid w:val="008B26A6"/>
    <w:rsid w:val="00942FB3"/>
    <w:rsid w:val="00A35153"/>
    <w:rsid w:val="00A73E7A"/>
    <w:rsid w:val="00B05FD1"/>
    <w:rsid w:val="00B07C1F"/>
    <w:rsid w:val="00B13C86"/>
    <w:rsid w:val="00B63AE2"/>
    <w:rsid w:val="00B71EE5"/>
    <w:rsid w:val="00B82D3B"/>
    <w:rsid w:val="00C11A25"/>
    <w:rsid w:val="00C36026"/>
    <w:rsid w:val="00C37A10"/>
    <w:rsid w:val="00CA7558"/>
    <w:rsid w:val="00CC5DC2"/>
    <w:rsid w:val="00D43820"/>
    <w:rsid w:val="00DE672F"/>
    <w:rsid w:val="00E420B9"/>
    <w:rsid w:val="00E42E90"/>
    <w:rsid w:val="00E922E5"/>
    <w:rsid w:val="00ED3A35"/>
    <w:rsid w:val="00FA5B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F1811C-DDB1-46FB-96BF-04E15AF7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uiPriority w:val="59"/>
    <w:rsid w:val="0032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Business Department 2011/2012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Dahlke, Adam</dc:creator>
  <cp:lastModifiedBy>Adam Dahlke</cp:lastModifiedBy>
  <cp:revision>2</cp:revision>
  <cp:lastPrinted>2012-09-06T15:05:00Z</cp:lastPrinted>
  <dcterms:created xsi:type="dcterms:W3CDTF">2017-09-01T21:12:00Z</dcterms:created>
  <dcterms:modified xsi:type="dcterms:W3CDTF">2017-09-01T21:12:00Z</dcterms:modified>
</cp:coreProperties>
</file>